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76CE9" w:rsidRPr="00576CE9" w:rsidRDefault="00576CE9" w:rsidP="00576CE9">
      <w:pPr>
        <w:spacing w:after="0" w:line="240" w:lineRule="auto"/>
        <w:rPr>
          <w:rFonts w:ascii="Tahoma" w:eastAsia="Times New Roman" w:hAnsi="Tahoma" w:cs="Tahoma"/>
          <w:b/>
          <w:bCs/>
          <w:color w:val="000000"/>
          <w:sz w:val="17"/>
          <w:szCs w:val="17"/>
          <w:shd w:val="clear" w:color="auto" w:fill="FCF8E4"/>
          <w:lang w:eastAsia="ru-KZ"/>
        </w:rPr>
      </w:pPr>
      <w:r w:rsidRPr="00576CE9">
        <w:rPr>
          <w:rFonts w:ascii="Tahoma" w:eastAsia="Times New Roman" w:hAnsi="Tahoma" w:cs="Tahoma"/>
          <w:b/>
          <w:bCs/>
          <w:color w:val="000000"/>
          <w:sz w:val="21"/>
          <w:szCs w:val="21"/>
          <w:shd w:val="clear" w:color="auto" w:fill="FCF8E4"/>
          <w:lang w:eastAsia="ru-KZ"/>
        </w:rPr>
        <w:t>Лекция 11: </w:t>
      </w:r>
    </w:p>
    <w:p w:rsidR="00576CE9" w:rsidRPr="00576CE9" w:rsidRDefault="00576CE9" w:rsidP="00576CE9">
      <w:pPr>
        <w:spacing w:after="0" w:line="240" w:lineRule="auto"/>
        <w:outlineLvl w:val="0"/>
        <w:rPr>
          <w:rFonts w:ascii="Times New Roman" w:eastAsia="Times New Roman" w:hAnsi="Times New Roman" w:cs="Times New Roman"/>
          <w:b/>
          <w:bCs/>
          <w:kern w:val="36"/>
          <w:sz w:val="48"/>
          <w:szCs w:val="48"/>
          <w:lang w:eastAsia="ru-KZ"/>
        </w:rPr>
      </w:pPr>
      <w:r w:rsidRPr="00576CE9">
        <w:rPr>
          <w:rFonts w:ascii="Tahoma" w:eastAsia="Times New Roman" w:hAnsi="Tahoma" w:cs="Tahoma"/>
          <w:b/>
          <w:bCs/>
          <w:color w:val="000000"/>
          <w:kern w:val="36"/>
          <w:sz w:val="48"/>
          <w:szCs w:val="48"/>
          <w:shd w:val="clear" w:color="auto" w:fill="FCF8E4"/>
          <w:lang w:eastAsia="ru-KZ"/>
        </w:rPr>
        <w:t>Проектирование и разработка процесса ETL</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t>Цель лекции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Изучив материал настоящей лекции, вы будете знать:</w:t>
      </w:r>
    </w:p>
    <w:p w:rsidR="00576CE9" w:rsidRPr="00576CE9" w:rsidRDefault="00576CE9" w:rsidP="00576CE9">
      <w:pPr>
        <w:numPr>
          <w:ilvl w:val="0"/>
          <w:numId w:val="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что такое процесс </w:t>
      </w:r>
      <w:bookmarkStart w:id="0" w:name="keyword1"/>
      <w:bookmarkEnd w:id="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место процесса </w:t>
      </w:r>
      <w:bookmarkStart w:id="1" w:name="keyword2"/>
      <w:bookmarkEnd w:id="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в архитектуре системы бизнес аналитики на основе хранилищ данных;</w:t>
      </w:r>
    </w:p>
    <w:p w:rsidR="00576CE9" w:rsidRPr="00576CE9" w:rsidRDefault="00576CE9" w:rsidP="00576CE9">
      <w:pPr>
        <w:numPr>
          <w:ilvl w:val="0"/>
          <w:numId w:val="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что такое реализация </w:t>
      </w:r>
      <w:bookmarkStart w:id="2" w:name="keyword3"/>
      <w:bookmarkEnd w:id="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с использованием промежуточной области;</w:t>
      </w:r>
    </w:p>
    <w:p w:rsidR="00576CE9" w:rsidRPr="00576CE9" w:rsidRDefault="00576CE9" w:rsidP="00576CE9">
      <w:pPr>
        <w:numPr>
          <w:ilvl w:val="0"/>
          <w:numId w:val="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что такое реализация </w:t>
      </w:r>
      <w:bookmarkStart w:id="3" w:name="keyword4"/>
      <w:bookmarkEnd w:id="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без использования промежуточной области;</w:t>
      </w:r>
    </w:p>
    <w:p w:rsidR="00576CE9" w:rsidRPr="00576CE9" w:rsidRDefault="00576CE9" w:rsidP="00576CE9">
      <w:pPr>
        <w:numPr>
          <w:ilvl w:val="0"/>
          <w:numId w:val="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основные </w:t>
      </w:r>
      <w:r w:rsidRPr="00576CE9">
        <w:rPr>
          <w:rFonts w:ascii="Tahoma" w:eastAsia="Times New Roman" w:hAnsi="Tahoma" w:cs="Tahoma"/>
          <w:i/>
          <w:iCs/>
          <w:color w:val="000000"/>
          <w:sz w:val="18"/>
          <w:szCs w:val="18"/>
          <w:lang w:eastAsia="ru-KZ"/>
        </w:rPr>
        <w:t>элементы ETL-процесса</w:t>
      </w:r>
      <w:r w:rsidRPr="00576CE9">
        <w:rPr>
          <w:rFonts w:ascii="Tahoma" w:eastAsia="Times New Roman" w:hAnsi="Tahoma" w:cs="Tahoma"/>
          <w:color w:val="000000"/>
          <w:sz w:val="18"/>
          <w:szCs w:val="18"/>
          <w:lang w:eastAsia="ru-KZ"/>
        </w:rPr>
        <w:t> ;</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 научитесь:</w:t>
      </w:r>
    </w:p>
    <w:p w:rsidR="00576CE9" w:rsidRPr="00576CE9" w:rsidRDefault="00576CE9" w:rsidP="00576CE9">
      <w:pPr>
        <w:numPr>
          <w:ilvl w:val="0"/>
          <w:numId w:val="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строить </w:t>
      </w:r>
      <w:r w:rsidRPr="00576CE9">
        <w:rPr>
          <w:rFonts w:ascii="Tahoma" w:eastAsia="Times New Roman" w:hAnsi="Tahoma" w:cs="Tahoma"/>
          <w:i/>
          <w:iCs/>
          <w:color w:val="000000"/>
          <w:sz w:val="18"/>
          <w:szCs w:val="18"/>
          <w:lang w:eastAsia="ru-KZ"/>
        </w:rPr>
        <w:t>диаграммы движения данных</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диаграммы преобразования данных</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диаграммы управления потоком преобразования данных</w:t>
      </w:r>
      <w:r w:rsidRPr="00576CE9">
        <w:rPr>
          <w:rFonts w:ascii="Tahoma" w:eastAsia="Times New Roman" w:hAnsi="Tahoma" w:cs="Tahoma"/>
          <w:color w:val="000000"/>
          <w:sz w:val="18"/>
          <w:szCs w:val="18"/>
          <w:lang w:eastAsia="ru-KZ"/>
        </w:rPr>
        <w:t> ;</w:t>
      </w:r>
    </w:p>
    <w:p w:rsidR="00576CE9" w:rsidRPr="00576CE9" w:rsidRDefault="00576CE9" w:rsidP="00576CE9">
      <w:pPr>
        <w:numPr>
          <w:ilvl w:val="0"/>
          <w:numId w:val="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выполнять общее планирование реализации </w:t>
      </w:r>
      <w:bookmarkStart w:id="4" w:name="keyword9"/>
      <w:bookmarkEnd w:id="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w:t>
      </w:r>
    </w:p>
    <w:p w:rsidR="00576CE9" w:rsidRPr="00576CE9" w:rsidRDefault="00576CE9" w:rsidP="00576CE9">
      <w:pPr>
        <w:numPr>
          <w:ilvl w:val="0"/>
          <w:numId w:val="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проектировать </w:t>
      </w:r>
      <w:bookmarkStart w:id="5" w:name="keyword10"/>
      <w:bookmarkEnd w:id="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-процессы.</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6" w:name="sect2"/>
      <w:bookmarkEnd w:id="6"/>
      <w:r w:rsidRPr="00576CE9">
        <w:rPr>
          <w:rFonts w:ascii="Tahoma" w:eastAsia="Times New Roman" w:hAnsi="Tahoma" w:cs="Tahoma"/>
          <w:b/>
          <w:bCs/>
          <w:color w:val="000000"/>
          <w:sz w:val="24"/>
          <w:szCs w:val="24"/>
          <w:lang w:eastAsia="ru-KZ"/>
        </w:rPr>
        <w:t>Введение</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того чтобы заставить ХД заработать, необходимо не просто обеспечить взаимодействие многих источников данных – важно тщательно спланировать это взаимодействие. Поэтому процессы </w:t>
      </w:r>
      <w:r w:rsidRPr="00576CE9">
        <w:rPr>
          <w:rFonts w:ascii="Tahoma" w:eastAsia="Times New Roman" w:hAnsi="Tahoma" w:cs="Tahoma"/>
          <w:i/>
          <w:iCs/>
          <w:color w:val="000000"/>
          <w:sz w:val="18"/>
          <w:szCs w:val="18"/>
          <w:lang w:eastAsia="ru-KZ"/>
        </w:rPr>
        <w:t>извлечения</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преобразования</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играют важную роль в создании и эксплуатации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Чтобы процесс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протекал без сбоев, необходимо обеспечить наличие необходимой документации и метаданных. Процесс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влияет на </w:t>
      </w:r>
      <w:bookmarkStart w:id="7" w:name="keyword16"/>
      <w:bookmarkEnd w:id="7"/>
      <w:r w:rsidRPr="00576CE9">
        <w:rPr>
          <w:rFonts w:ascii="Tahoma" w:eastAsia="Times New Roman" w:hAnsi="Tahoma" w:cs="Tahoma"/>
          <w:i/>
          <w:iCs/>
          <w:color w:val="000000"/>
          <w:sz w:val="18"/>
          <w:szCs w:val="18"/>
          <w:lang w:eastAsia="ru-KZ"/>
        </w:rPr>
        <w:t>производительность</w:t>
      </w:r>
      <w:r w:rsidRPr="00576CE9">
        <w:rPr>
          <w:rFonts w:ascii="Tahoma" w:eastAsia="Times New Roman" w:hAnsi="Tahoma" w:cs="Tahoma"/>
          <w:color w:val="000000"/>
          <w:sz w:val="18"/>
          <w:szCs w:val="18"/>
          <w:lang w:eastAsia="ru-KZ"/>
        </w:rPr>
        <w:t> других систем, поэтому его следует рассматривать в аспекте управления изменениями и конфигурацией систем – источников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t>Под аббревиатурой ETL</w:t>
      </w:r>
      <w:r w:rsidRPr="00576CE9">
        <w:rPr>
          <w:rFonts w:ascii="Tahoma" w:eastAsia="Times New Roman" w:hAnsi="Tahoma" w:cs="Tahoma"/>
          <w:color w:val="000000"/>
          <w:sz w:val="18"/>
          <w:szCs w:val="18"/>
          <w:lang w:eastAsia="ru-KZ"/>
        </w:rPr>
        <w:t> (</w:t>
      </w:r>
      <w:bookmarkStart w:id="8" w:name="keyword17"/>
      <w:bookmarkEnd w:id="8"/>
      <w:proofErr w:type="spellStart"/>
      <w:r w:rsidRPr="00576CE9">
        <w:rPr>
          <w:rFonts w:ascii="Tahoma" w:eastAsia="Times New Roman" w:hAnsi="Tahoma" w:cs="Tahoma"/>
          <w:i/>
          <w:iCs/>
          <w:color w:val="000000"/>
          <w:sz w:val="18"/>
          <w:szCs w:val="18"/>
          <w:lang w:eastAsia="ru-KZ"/>
        </w:rPr>
        <w:t>extraction</w:t>
      </w:r>
      <w:proofErr w:type="spellEnd"/>
      <w:r w:rsidRPr="00576CE9">
        <w:rPr>
          <w:rFonts w:ascii="Tahoma" w:eastAsia="Times New Roman" w:hAnsi="Tahoma" w:cs="Tahoma"/>
          <w:color w:val="000000"/>
          <w:sz w:val="18"/>
          <w:szCs w:val="18"/>
          <w:lang w:eastAsia="ru-KZ"/>
        </w:rPr>
        <w:t>, </w:t>
      </w:r>
      <w:bookmarkStart w:id="9" w:name="keyword18"/>
      <w:bookmarkEnd w:id="9"/>
      <w:proofErr w:type="spellStart"/>
      <w:r w:rsidRPr="00576CE9">
        <w:rPr>
          <w:rFonts w:ascii="Tahoma" w:eastAsia="Times New Roman" w:hAnsi="Tahoma" w:cs="Tahoma"/>
          <w:i/>
          <w:iCs/>
          <w:color w:val="000000"/>
          <w:sz w:val="18"/>
          <w:szCs w:val="18"/>
          <w:lang w:eastAsia="ru-KZ"/>
        </w:rPr>
        <w:t>transformation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loading</w:t>
      </w:r>
      <w:proofErr w:type="spellEnd"/>
      <w:r w:rsidRPr="00576CE9">
        <w:rPr>
          <w:rFonts w:ascii="Tahoma" w:eastAsia="Times New Roman" w:hAnsi="Tahoma" w:cs="Tahoma"/>
          <w:color w:val="000000"/>
          <w:sz w:val="18"/>
          <w:szCs w:val="18"/>
          <w:lang w:eastAsia="ru-KZ"/>
        </w:rPr>
        <w:t xml:space="preserve"> — </w:t>
      </w:r>
      <w:r w:rsidRPr="00576CE9">
        <w:rPr>
          <w:rFonts w:ascii="Tahoma" w:eastAsia="Times New Roman" w:hAnsi="Tahoma" w:cs="Tahoma"/>
          <w:i/>
          <w:iCs/>
          <w:color w:val="000000"/>
          <w:sz w:val="18"/>
          <w:szCs w:val="18"/>
          <w:lang w:eastAsia="ru-KZ"/>
        </w:rPr>
        <w:t>извлечение</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преобразование</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загрузка данных</w:t>
      </w:r>
      <w:r w:rsidRPr="00576CE9">
        <w:rPr>
          <w:rFonts w:ascii="Tahoma" w:eastAsia="Times New Roman" w:hAnsi="Tahoma" w:cs="Tahoma"/>
          <w:color w:val="000000"/>
          <w:sz w:val="18"/>
          <w:szCs w:val="18"/>
          <w:lang w:eastAsia="ru-KZ"/>
        </w:rPr>
        <w:t> ) </w:t>
      </w:r>
      <w:r w:rsidRPr="00576CE9">
        <w:rPr>
          <w:rFonts w:ascii="Tahoma" w:eastAsia="Times New Roman" w:hAnsi="Tahoma" w:cs="Tahoma"/>
          <w:b/>
          <w:bCs/>
          <w:color w:val="000000"/>
          <w:sz w:val="18"/>
          <w:szCs w:val="18"/>
          <w:lang w:eastAsia="ru-KZ"/>
        </w:rPr>
        <w:t>понимается составной процесс переноса данных одного приложения или автоматизированной информационной системы в другие</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w:t>
      </w:r>
      <w:bookmarkStart w:id="10" w:name="keyword22"/>
      <w:bookmarkEnd w:id="1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реализуется путем либо разработки приложения </w:t>
      </w:r>
      <w:bookmarkStart w:id="11" w:name="keyword23"/>
      <w:bookmarkEnd w:id="1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либо создания комплекса встроенных программных процедур, либо использования </w:t>
      </w:r>
      <w:bookmarkStart w:id="12" w:name="keyword24"/>
      <w:bookmarkEnd w:id="1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-инструментария. Приложения </w:t>
      </w:r>
      <w:bookmarkStart w:id="13" w:name="keyword25"/>
      <w:bookmarkEnd w:id="1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извлекают информацию из исходных </w:t>
      </w:r>
      <w:bookmarkStart w:id="14" w:name="keyword26"/>
      <w:bookmarkEnd w:id="14"/>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источников, преобразуют ее в формат, поддерживаемый </w:t>
      </w:r>
      <w:bookmarkStart w:id="15" w:name="keyword27"/>
      <w:bookmarkEnd w:id="15"/>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назначения, а затем загружают в эту </w:t>
      </w:r>
      <w:bookmarkStart w:id="16" w:name="keyword28"/>
      <w:bookmarkEnd w:id="16"/>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преобразованные данные.</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Цель любого </w:t>
      </w:r>
      <w:bookmarkStart w:id="17" w:name="keyword29"/>
      <w:bookmarkEnd w:id="1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-приложения состоит в том, чтобы своевременно доставить данные из внешних систем в систему, с которой работают пользователи. Как правило, </w:t>
      </w:r>
      <w:bookmarkStart w:id="18" w:name="keyword30"/>
      <w:bookmarkEnd w:id="18"/>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-приложения используются при переносе данных внешних источников в ХД систем бизнес-аналитики. Поэтому организация процесса </w:t>
      </w:r>
      <w:bookmarkStart w:id="19" w:name="keyword31"/>
      <w:bookmarkEnd w:id="1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является составной частью проекта разработки практически любого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Проектирование и разработка </w:t>
      </w:r>
      <w:bookmarkStart w:id="20" w:name="keyword32"/>
      <w:bookmarkEnd w:id="2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является одной из самых важных задач проектировщика ХД. Для ХД процесс </w:t>
      </w:r>
      <w:bookmarkStart w:id="21" w:name="keyword33"/>
      <w:bookmarkEnd w:id="2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имеет следующие свойства. Во-первых, объем данных, который выбирается из систем источников данных и помещается в ХД, как правило, бывает достаточно большим, до десятков Гб. Во-вторых, процесс </w:t>
      </w:r>
      <w:bookmarkStart w:id="22" w:name="keyword34"/>
      <w:bookmarkEnd w:id="2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является необходимой составной частью эксплуатации ХД. </w:t>
      </w:r>
      <w:bookmarkStart w:id="23" w:name="keyword35"/>
      <w:bookmarkEnd w:id="23"/>
      <w:r w:rsidRPr="00576CE9">
        <w:rPr>
          <w:rFonts w:ascii="Tahoma" w:eastAsia="Times New Roman" w:hAnsi="Tahoma" w:cs="Tahoma"/>
          <w:i/>
          <w:iCs/>
          <w:color w:val="000000"/>
          <w:sz w:val="18"/>
          <w:szCs w:val="18"/>
          <w:lang w:eastAsia="ru-KZ"/>
        </w:rPr>
        <w:t>Периодичность</w:t>
      </w:r>
      <w:r w:rsidRPr="00576CE9">
        <w:rPr>
          <w:rFonts w:ascii="Tahoma" w:eastAsia="Times New Roman" w:hAnsi="Tahoma" w:cs="Tahoma"/>
          <w:color w:val="000000"/>
          <w:sz w:val="18"/>
          <w:szCs w:val="18"/>
          <w:lang w:eastAsia="ru-KZ"/>
        </w:rPr>
        <w:t> процесса </w:t>
      </w:r>
      <w:bookmarkStart w:id="24" w:name="keyword36"/>
      <w:bookmarkEnd w:id="2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определяется не только потребностью пользователя в своевременных данных, но и размером загружаемой порции данных. </w:t>
      </w:r>
      <w:bookmarkStart w:id="25" w:name="keyword37"/>
      <w:bookmarkEnd w:id="25"/>
      <w:r w:rsidRPr="00576CE9">
        <w:rPr>
          <w:rFonts w:ascii="Tahoma" w:eastAsia="Times New Roman" w:hAnsi="Tahoma" w:cs="Tahoma"/>
          <w:i/>
          <w:iCs/>
          <w:color w:val="000000"/>
          <w:sz w:val="18"/>
          <w:szCs w:val="18"/>
          <w:lang w:eastAsia="ru-KZ"/>
        </w:rPr>
        <w:t>По</w:t>
      </w:r>
      <w:r w:rsidRPr="00576CE9">
        <w:rPr>
          <w:rFonts w:ascii="Tahoma" w:eastAsia="Times New Roman" w:hAnsi="Tahoma" w:cs="Tahoma"/>
          <w:color w:val="000000"/>
          <w:sz w:val="18"/>
          <w:szCs w:val="18"/>
          <w:lang w:eastAsia="ru-KZ"/>
        </w:rPr>
        <w:t> оценкам специалистов, </w:t>
      </w:r>
      <w:bookmarkStart w:id="26" w:name="keyword38"/>
      <w:bookmarkEnd w:id="2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может занимать до 80% времени. В-третьих, на разных стадиях процесса </w:t>
      </w:r>
      <w:bookmarkStart w:id="27" w:name="keyword39"/>
      <w:bookmarkEnd w:id="2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формируются </w:t>
      </w:r>
      <w:bookmarkStart w:id="28" w:name="keyword40"/>
      <w:bookmarkEnd w:id="28"/>
      <w:r w:rsidRPr="00576CE9">
        <w:rPr>
          <w:rFonts w:ascii="Tahoma" w:eastAsia="Times New Roman" w:hAnsi="Tahoma" w:cs="Tahoma"/>
          <w:i/>
          <w:iCs/>
          <w:color w:val="000000"/>
          <w:sz w:val="18"/>
          <w:szCs w:val="18"/>
          <w:lang w:eastAsia="ru-KZ"/>
        </w:rPr>
        <w:t>метаданные</w:t>
      </w:r>
      <w:r w:rsidRPr="00576CE9">
        <w:rPr>
          <w:rFonts w:ascii="Tahoma" w:eastAsia="Times New Roman" w:hAnsi="Tahoma" w:cs="Tahoma"/>
          <w:color w:val="000000"/>
          <w:sz w:val="18"/>
          <w:szCs w:val="18"/>
          <w:lang w:eastAsia="ru-KZ"/>
        </w:rPr>
        <w:t> ХД и обеспечивается </w:t>
      </w:r>
      <w:r w:rsidRPr="00576CE9">
        <w:rPr>
          <w:rFonts w:ascii="Tahoma" w:eastAsia="Times New Roman" w:hAnsi="Tahoma" w:cs="Tahoma"/>
          <w:i/>
          <w:iCs/>
          <w:color w:val="000000"/>
          <w:sz w:val="18"/>
          <w:szCs w:val="18"/>
          <w:lang w:eastAsia="ru-KZ"/>
        </w:rPr>
        <w:t>качество данных</w:t>
      </w:r>
      <w:r w:rsidRPr="00576CE9">
        <w:rPr>
          <w:rFonts w:ascii="Tahoma" w:eastAsia="Times New Roman" w:hAnsi="Tahoma" w:cs="Tahoma"/>
          <w:color w:val="000000"/>
          <w:sz w:val="18"/>
          <w:szCs w:val="18"/>
          <w:lang w:eastAsia="ru-KZ"/>
        </w:rPr>
        <w:t>. В-четвертых, во время процесса </w:t>
      </w:r>
      <w:bookmarkStart w:id="29" w:name="keyword42"/>
      <w:bookmarkEnd w:id="2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xml:space="preserve"> может произойти потеря данных, </w:t>
      </w:r>
      <w:r w:rsidRPr="00576CE9">
        <w:rPr>
          <w:rFonts w:ascii="Tahoma" w:eastAsia="Times New Roman" w:hAnsi="Tahoma" w:cs="Tahoma"/>
          <w:color w:val="000000"/>
          <w:sz w:val="18"/>
          <w:szCs w:val="18"/>
          <w:lang w:eastAsia="ru-KZ"/>
        </w:rPr>
        <w:lastRenderedPageBreak/>
        <w:t>поэтому необходимо обеспечивать </w:t>
      </w:r>
      <w:bookmarkStart w:id="30" w:name="keyword43"/>
      <w:bookmarkEnd w:id="30"/>
      <w:r w:rsidRPr="00576CE9">
        <w:rPr>
          <w:rFonts w:ascii="Tahoma" w:eastAsia="Times New Roman" w:hAnsi="Tahoma" w:cs="Tahoma"/>
          <w:i/>
          <w:iCs/>
          <w:color w:val="000000"/>
          <w:sz w:val="18"/>
          <w:szCs w:val="18"/>
          <w:lang w:eastAsia="ru-KZ"/>
        </w:rPr>
        <w:t>контроль</w:t>
      </w:r>
      <w:r w:rsidRPr="00576CE9">
        <w:rPr>
          <w:rFonts w:ascii="Tahoma" w:eastAsia="Times New Roman" w:hAnsi="Tahoma" w:cs="Tahoma"/>
          <w:color w:val="000000"/>
          <w:sz w:val="18"/>
          <w:szCs w:val="18"/>
          <w:lang w:eastAsia="ru-KZ"/>
        </w:rPr>
        <w:t> за поступлением данных в ХД. В-пятых, процесс </w:t>
      </w:r>
      <w:bookmarkStart w:id="31" w:name="keyword44"/>
      <w:bookmarkEnd w:id="3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обладает свойством восстанавливаемости после сбоев без потери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 </w:t>
      </w:r>
      <w:hyperlink r:id="rId5" w:anchor="image.15.1" w:history="1">
        <w:r w:rsidRPr="00576CE9">
          <w:rPr>
            <w:rFonts w:ascii="Tahoma" w:eastAsia="Times New Roman" w:hAnsi="Tahoma" w:cs="Tahoma"/>
            <w:color w:val="0071A6"/>
            <w:sz w:val="18"/>
            <w:szCs w:val="18"/>
            <w:u w:val="single"/>
            <w:lang w:eastAsia="ru-KZ"/>
          </w:rPr>
          <w:t>рис. 15.1</w:t>
        </w:r>
      </w:hyperlink>
      <w:r w:rsidRPr="00576CE9">
        <w:rPr>
          <w:rFonts w:ascii="Tahoma" w:eastAsia="Times New Roman" w:hAnsi="Tahoma" w:cs="Tahoma"/>
          <w:color w:val="000000"/>
          <w:sz w:val="18"/>
          <w:szCs w:val="18"/>
          <w:lang w:eastAsia="ru-KZ"/>
        </w:rPr>
        <w:t> показано </w:t>
      </w:r>
      <w:bookmarkStart w:id="32" w:name="keyword45"/>
      <w:bookmarkEnd w:id="32"/>
      <w:r w:rsidRPr="00576CE9">
        <w:rPr>
          <w:rFonts w:ascii="Tahoma" w:eastAsia="Times New Roman" w:hAnsi="Tahoma" w:cs="Tahoma"/>
          <w:i/>
          <w:iCs/>
          <w:color w:val="000000"/>
          <w:sz w:val="18"/>
          <w:szCs w:val="18"/>
          <w:lang w:eastAsia="ru-KZ"/>
        </w:rPr>
        <w:t>место</w:t>
      </w:r>
      <w:r w:rsidRPr="00576CE9">
        <w:rPr>
          <w:rFonts w:ascii="Tahoma" w:eastAsia="Times New Roman" w:hAnsi="Tahoma" w:cs="Tahoma"/>
          <w:color w:val="000000"/>
          <w:sz w:val="18"/>
          <w:szCs w:val="18"/>
          <w:lang w:eastAsia="ru-KZ"/>
        </w:rPr>
        <w:t> процесса </w:t>
      </w:r>
      <w:bookmarkStart w:id="33" w:name="keyword46"/>
      <w:bookmarkEnd w:id="3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в архитектуре системы бизнес-аналитики на основе ХД.</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34" w:name="image.15.1"/>
      <w:bookmarkEnd w:id="34"/>
      <w:r w:rsidRPr="00576CE9">
        <w:rPr>
          <w:rFonts w:ascii="Tahoma" w:eastAsia="Times New Roman" w:hAnsi="Tahoma" w:cs="Tahoma"/>
          <w:noProof/>
          <w:color w:val="0071A6"/>
          <w:sz w:val="18"/>
          <w:szCs w:val="18"/>
          <w:lang w:eastAsia="ru-KZ"/>
        </w:rPr>
        <w:drawing>
          <wp:inline distT="0" distB="0" distL="0" distR="0" wp14:anchorId="565637F7" wp14:editId="3EFAA807">
            <wp:extent cx="5908040" cy="2695575"/>
            <wp:effectExtent l="0" t="0" r="0" b="9525"/>
            <wp:docPr id="6" name="Рисунок 6" descr="Процесс ETL в архитектуре хранилища данных">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цесс ETL в архитектуре хранилища данных">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8040" cy="269557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8" w:history="1">
        <w:r w:rsidRPr="00576CE9">
          <w:rPr>
            <w:rFonts w:ascii="Tahoma" w:eastAsia="Times New Roman" w:hAnsi="Tahoma" w:cs="Tahoma"/>
            <w:color w:val="0071A6"/>
            <w:sz w:val="18"/>
            <w:szCs w:val="18"/>
            <w:u w:val="single"/>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 </w:t>
      </w:r>
      <w:r w:rsidRPr="00576CE9">
        <w:rPr>
          <w:rFonts w:ascii="Tahoma" w:eastAsia="Times New Roman" w:hAnsi="Tahoma" w:cs="Tahoma"/>
          <w:color w:val="000000"/>
          <w:sz w:val="18"/>
          <w:szCs w:val="18"/>
          <w:lang w:eastAsia="ru-KZ"/>
        </w:rPr>
        <w:t>Процесс ETL в архитектуре хранилища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Как видно из рисунка, на процесс </w:t>
      </w:r>
      <w:bookmarkStart w:id="35" w:name="keyword47"/>
      <w:bookmarkEnd w:id="3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возложена вся работа </w:t>
      </w:r>
      <w:bookmarkStart w:id="36" w:name="keyword48"/>
      <w:bookmarkEnd w:id="36"/>
      <w:r w:rsidRPr="00576CE9">
        <w:rPr>
          <w:rFonts w:ascii="Tahoma" w:eastAsia="Times New Roman" w:hAnsi="Tahoma" w:cs="Tahoma"/>
          <w:i/>
          <w:iCs/>
          <w:color w:val="000000"/>
          <w:sz w:val="18"/>
          <w:szCs w:val="18"/>
          <w:lang w:eastAsia="ru-KZ"/>
        </w:rPr>
        <w:t>по</w:t>
      </w:r>
      <w:r w:rsidRPr="00576CE9">
        <w:rPr>
          <w:rFonts w:ascii="Tahoma" w:eastAsia="Times New Roman" w:hAnsi="Tahoma" w:cs="Tahoma"/>
          <w:color w:val="000000"/>
          <w:sz w:val="18"/>
          <w:szCs w:val="18"/>
          <w:lang w:eastAsia="ru-KZ"/>
        </w:rPr>
        <w:t> подготовке данных для доставки их в ХД, формирование и обновление метаданных ХД, а также </w:t>
      </w:r>
      <w:bookmarkStart w:id="37" w:name="keyword49"/>
      <w:bookmarkEnd w:id="37"/>
      <w:r w:rsidRPr="00576CE9">
        <w:rPr>
          <w:rFonts w:ascii="Tahoma" w:eastAsia="Times New Roman" w:hAnsi="Tahoma" w:cs="Tahoma"/>
          <w:i/>
          <w:iCs/>
          <w:color w:val="000000"/>
          <w:sz w:val="18"/>
          <w:szCs w:val="18"/>
          <w:lang w:eastAsia="ru-KZ"/>
        </w:rPr>
        <w:t>управление данными</w:t>
      </w:r>
      <w:r w:rsidRPr="00576CE9">
        <w:rPr>
          <w:rFonts w:ascii="Tahoma" w:eastAsia="Times New Roman" w:hAnsi="Tahoma" w:cs="Tahoma"/>
          <w:color w:val="000000"/>
          <w:sz w:val="18"/>
          <w:szCs w:val="18"/>
          <w:lang w:eastAsia="ru-KZ"/>
        </w:rPr>
        <w:t>, извлеченными в результате </w:t>
      </w:r>
      <w:bookmarkStart w:id="38" w:name="keyword50"/>
      <w:bookmarkEnd w:id="38"/>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mining</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процесс </w:t>
      </w:r>
      <w:bookmarkStart w:id="39" w:name="keyword51"/>
      <w:bookmarkEnd w:id="3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состоит из трех основных стадий.</w:t>
      </w:r>
    </w:p>
    <w:p w:rsidR="00576CE9" w:rsidRPr="00576CE9" w:rsidRDefault="00576CE9" w:rsidP="00576CE9">
      <w:pPr>
        <w:numPr>
          <w:ilvl w:val="0"/>
          <w:numId w:val="3"/>
        </w:numPr>
        <w:spacing w:before="36" w:after="36" w:line="240" w:lineRule="atLeast"/>
        <w:ind w:left="120"/>
        <w:rPr>
          <w:rFonts w:ascii="Tahoma" w:eastAsia="Times New Roman" w:hAnsi="Tahoma" w:cs="Tahoma"/>
          <w:color w:val="000000"/>
          <w:sz w:val="18"/>
          <w:szCs w:val="18"/>
          <w:lang w:eastAsia="ru-KZ"/>
        </w:rPr>
      </w:pPr>
      <w:bookmarkStart w:id="40" w:name="keyword52"/>
      <w:bookmarkEnd w:id="40"/>
      <w:r w:rsidRPr="00576CE9">
        <w:rPr>
          <w:rFonts w:ascii="Tahoma" w:eastAsia="Times New Roman" w:hAnsi="Tahoma" w:cs="Tahoma"/>
          <w:b/>
          <w:bCs/>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На этой стадии отбираются и описываются данные внешних источников (начинают формироваться метаданные ХД), которые должны храниться в ХД (релевантные данные).</w:t>
      </w:r>
    </w:p>
    <w:p w:rsidR="00576CE9" w:rsidRPr="00576CE9" w:rsidRDefault="00576CE9" w:rsidP="00576CE9">
      <w:pPr>
        <w:numPr>
          <w:ilvl w:val="0"/>
          <w:numId w:val="3"/>
        </w:numPr>
        <w:spacing w:before="36" w:after="36" w:line="240" w:lineRule="atLeast"/>
        <w:ind w:left="120"/>
        <w:rPr>
          <w:rFonts w:ascii="Tahoma" w:eastAsia="Times New Roman" w:hAnsi="Tahoma" w:cs="Tahoma"/>
          <w:color w:val="000000"/>
          <w:sz w:val="18"/>
          <w:szCs w:val="18"/>
          <w:lang w:eastAsia="ru-KZ"/>
        </w:rPr>
      </w:pPr>
      <w:bookmarkStart w:id="41" w:name="keyword53"/>
      <w:bookmarkEnd w:id="41"/>
      <w:r w:rsidRPr="00576CE9">
        <w:rPr>
          <w:rFonts w:ascii="Tahoma" w:eastAsia="Times New Roman" w:hAnsi="Tahoma" w:cs="Tahoma"/>
          <w:b/>
          <w:bCs/>
          <w:i/>
          <w:iCs/>
          <w:color w:val="000000"/>
          <w:sz w:val="18"/>
          <w:szCs w:val="18"/>
          <w:lang w:eastAsia="ru-KZ"/>
        </w:rPr>
        <w:t>Преобразование данных</w:t>
      </w:r>
      <w:r w:rsidRPr="00576CE9">
        <w:rPr>
          <w:rFonts w:ascii="Tahoma" w:eastAsia="Times New Roman" w:hAnsi="Tahoma" w:cs="Tahoma"/>
          <w:color w:val="000000"/>
          <w:sz w:val="18"/>
          <w:szCs w:val="18"/>
          <w:lang w:eastAsia="ru-KZ"/>
        </w:rPr>
        <w:t> На этой стадии релевантные данные преобразуются в формат представления данных в ХД, правила </w:t>
      </w:r>
      <w:r w:rsidRPr="00576CE9">
        <w:rPr>
          <w:rFonts w:ascii="Tahoma" w:eastAsia="Times New Roman" w:hAnsi="Tahoma" w:cs="Tahoma"/>
          <w:i/>
          <w:iCs/>
          <w:color w:val="000000"/>
          <w:sz w:val="18"/>
          <w:szCs w:val="18"/>
          <w:lang w:eastAsia="ru-KZ"/>
        </w:rPr>
        <w:t>преобразования</w:t>
      </w:r>
      <w:r w:rsidRPr="00576CE9">
        <w:rPr>
          <w:rFonts w:ascii="Tahoma" w:eastAsia="Times New Roman" w:hAnsi="Tahoma" w:cs="Tahoma"/>
          <w:color w:val="000000"/>
          <w:sz w:val="18"/>
          <w:szCs w:val="18"/>
          <w:lang w:eastAsia="ru-KZ"/>
        </w:rPr>
        <w:t> сохраняются в метаданных ХД, формируются ключевые поля таблиц физической структуры ХД, выполняется </w:t>
      </w:r>
      <w:r w:rsidRPr="00576CE9">
        <w:rPr>
          <w:rFonts w:ascii="Tahoma" w:eastAsia="Times New Roman" w:hAnsi="Tahoma" w:cs="Tahoma"/>
          <w:i/>
          <w:iCs/>
          <w:color w:val="000000"/>
          <w:sz w:val="18"/>
          <w:szCs w:val="18"/>
          <w:lang w:eastAsia="ru-KZ"/>
        </w:rPr>
        <w:t>очистка данных</w:t>
      </w:r>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3"/>
        </w:numPr>
        <w:spacing w:before="36" w:after="36" w:line="240" w:lineRule="atLeast"/>
        <w:ind w:left="120"/>
        <w:rPr>
          <w:rFonts w:ascii="Tahoma" w:eastAsia="Times New Roman" w:hAnsi="Tahoma" w:cs="Tahoma"/>
          <w:color w:val="000000"/>
          <w:sz w:val="18"/>
          <w:szCs w:val="18"/>
          <w:lang w:eastAsia="ru-KZ"/>
        </w:rPr>
      </w:pPr>
      <w:bookmarkStart w:id="42" w:name="keyword56"/>
      <w:bookmarkEnd w:id="42"/>
      <w:r w:rsidRPr="00576CE9">
        <w:rPr>
          <w:rFonts w:ascii="Tahoma" w:eastAsia="Times New Roman" w:hAnsi="Tahoma" w:cs="Tahoma"/>
          <w:b/>
          <w:bCs/>
          <w:i/>
          <w:iCs/>
          <w:color w:val="000000"/>
          <w:sz w:val="18"/>
          <w:szCs w:val="18"/>
          <w:lang w:eastAsia="ru-KZ"/>
        </w:rPr>
        <w:t>Загрузка данных</w:t>
      </w:r>
      <w:r w:rsidRPr="00576CE9">
        <w:rPr>
          <w:rFonts w:ascii="Tahoma" w:eastAsia="Times New Roman" w:hAnsi="Tahoma" w:cs="Tahoma"/>
          <w:color w:val="000000"/>
          <w:sz w:val="18"/>
          <w:szCs w:val="18"/>
          <w:lang w:eastAsia="ru-KZ"/>
        </w:rPr>
        <w:t> На этой стадии данные загружаются в ХД, выполняется построение агрегатов.</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43" w:name="sect3"/>
      <w:bookmarkEnd w:id="43"/>
      <w:r w:rsidRPr="00576CE9">
        <w:rPr>
          <w:rFonts w:ascii="Tahoma" w:eastAsia="Times New Roman" w:hAnsi="Tahoma" w:cs="Tahoma"/>
          <w:b/>
          <w:bCs/>
          <w:color w:val="000000"/>
          <w:sz w:val="24"/>
          <w:szCs w:val="24"/>
          <w:lang w:eastAsia="ru-KZ"/>
        </w:rPr>
        <w:t>Подходы к реализации ETL-процесса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Существует несколько подходов к реализации процесса </w:t>
      </w:r>
      <w:bookmarkStart w:id="44" w:name="keyword57"/>
      <w:bookmarkEnd w:id="4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Общепринятый подход состоит в </w:t>
      </w:r>
      <w:r w:rsidRPr="00576CE9">
        <w:rPr>
          <w:rFonts w:ascii="Tahoma" w:eastAsia="Times New Roman" w:hAnsi="Tahoma" w:cs="Tahoma"/>
          <w:i/>
          <w:iCs/>
          <w:color w:val="000000"/>
          <w:sz w:val="18"/>
          <w:szCs w:val="18"/>
          <w:lang w:eastAsia="ru-KZ"/>
        </w:rPr>
        <w:t>извлечении данных</w:t>
      </w:r>
      <w:r w:rsidRPr="00576CE9">
        <w:rPr>
          <w:rFonts w:ascii="Tahoma" w:eastAsia="Times New Roman" w:hAnsi="Tahoma" w:cs="Tahoma"/>
          <w:color w:val="000000"/>
          <w:sz w:val="18"/>
          <w:szCs w:val="18"/>
          <w:lang w:eastAsia="ru-KZ"/>
        </w:rPr>
        <w:t> из систем источников, размещении их в промежуточной области дисковой памяти (</w:t>
      </w:r>
      <w:bookmarkStart w:id="45" w:name="keyword59"/>
      <w:bookmarkEnd w:id="45"/>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Staging</w:t>
      </w:r>
      <w:proofErr w:type="spellEnd"/>
      <w:r w:rsidRPr="00576CE9">
        <w:rPr>
          <w:rFonts w:ascii="Tahoma" w:eastAsia="Times New Roman" w:hAnsi="Tahoma" w:cs="Tahoma"/>
          <w:color w:val="000000"/>
          <w:sz w:val="18"/>
          <w:szCs w:val="18"/>
          <w:lang w:eastAsia="ru-KZ"/>
        </w:rPr>
        <w:t> </w:t>
      </w:r>
      <w:bookmarkStart w:id="46" w:name="keyword60"/>
      <w:bookmarkEnd w:id="46"/>
      <w:proofErr w:type="spellStart"/>
      <w:r w:rsidRPr="00576CE9">
        <w:rPr>
          <w:rFonts w:ascii="Tahoma" w:eastAsia="Times New Roman" w:hAnsi="Tahoma" w:cs="Tahoma"/>
          <w:i/>
          <w:iCs/>
          <w:color w:val="000000"/>
          <w:sz w:val="18"/>
          <w:szCs w:val="18"/>
          <w:lang w:eastAsia="ru-KZ"/>
        </w:rPr>
        <w:t>Area</w:t>
      </w:r>
      <w:proofErr w:type="spellEnd"/>
      <w:r w:rsidRPr="00576CE9">
        <w:rPr>
          <w:rFonts w:ascii="Tahoma" w:eastAsia="Times New Roman" w:hAnsi="Tahoma" w:cs="Tahoma"/>
          <w:color w:val="000000"/>
          <w:sz w:val="18"/>
          <w:szCs w:val="18"/>
          <w:lang w:eastAsia="ru-KZ"/>
        </w:rPr>
        <w:t>), выполнении в этой промежуточной области процедур </w:t>
      </w:r>
      <w:r w:rsidRPr="00576CE9">
        <w:rPr>
          <w:rFonts w:ascii="Tahoma" w:eastAsia="Times New Roman" w:hAnsi="Tahoma" w:cs="Tahoma"/>
          <w:i/>
          <w:iCs/>
          <w:color w:val="000000"/>
          <w:sz w:val="18"/>
          <w:szCs w:val="18"/>
          <w:lang w:eastAsia="ru-KZ"/>
        </w:rPr>
        <w:t>преобразования</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очистки данных</w:t>
      </w:r>
      <w:r w:rsidRPr="00576CE9">
        <w:rPr>
          <w:rFonts w:ascii="Tahoma" w:eastAsia="Times New Roman" w:hAnsi="Tahoma" w:cs="Tahoma"/>
          <w:color w:val="000000"/>
          <w:sz w:val="18"/>
          <w:szCs w:val="18"/>
          <w:lang w:eastAsia="ru-KZ"/>
        </w:rPr>
        <w:t>, а затем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ХД, как показано на </w:t>
      </w:r>
      <w:hyperlink r:id="rId9" w:anchor="image.15.2" w:history="1">
        <w:r w:rsidRPr="00576CE9">
          <w:rPr>
            <w:rFonts w:ascii="Tahoma" w:eastAsia="Times New Roman" w:hAnsi="Tahoma" w:cs="Tahoma"/>
            <w:color w:val="0071A6"/>
            <w:sz w:val="18"/>
            <w:szCs w:val="18"/>
            <w:u w:val="single"/>
            <w:lang w:eastAsia="ru-KZ"/>
          </w:rPr>
          <w:t>рис. 15.2</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47" w:name="image.15.2"/>
      <w:bookmarkEnd w:id="47"/>
      <w:r w:rsidRPr="00576CE9">
        <w:rPr>
          <w:rFonts w:ascii="Tahoma" w:eastAsia="Times New Roman" w:hAnsi="Tahoma" w:cs="Tahoma"/>
          <w:noProof/>
          <w:color w:val="000000"/>
          <w:sz w:val="18"/>
          <w:szCs w:val="18"/>
          <w:lang w:eastAsia="ru-KZ"/>
        </w:rPr>
        <w:lastRenderedPageBreak/>
        <w:drawing>
          <wp:inline distT="0" distB="0" distL="0" distR="0" wp14:anchorId="44ADD3ED" wp14:editId="52F67673">
            <wp:extent cx="5510530" cy="3188335"/>
            <wp:effectExtent l="0" t="0" r="0" b="0"/>
            <wp:docPr id="7" name="Рисунок 7" descr="Реализация ETL-процесса с использованием промежуто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еализация ETL-процесса с использованием промежуточной облас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0530" cy="318833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15.2. </w:t>
      </w:r>
      <w:r w:rsidRPr="00576CE9">
        <w:rPr>
          <w:rFonts w:ascii="Tahoma" w:eastAsia="Times New Roman" w:hAnsi="Tahoma" w:cs="Tahoma"/>
          <w:color w:val="000000"/>
          <w:sz w:val="18"/>
          <w:szCs w:val="18"/>
          <w:lang w:eastAsia="ru-KZ"/>
        </w:rPr>
        <w:t>Реализация ETL-процесса с использованием промежуточной области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48" w:name="keyword64"/>
      <w:bookmarkEnd w:id="48"/>
      <w:r w:rsidRPr="00576CE9">
        <w:rPr>
          <w:rFonts w:ascii="Tahoma" w:eastAsia="Times New Roman" w:hAnsi="Tahoma" w:cs="Tahoma"/>
          <w:i/>
          <w:iCs/>
          <w:color w:val="000000"/>
          <w:sz w:val="18"/>
          <w:szCs w:val="18"/>
          <w:lang w:eastAsia="ru-KZ"/>
        </w:rPr>
        <w:t>Размещение</w:t>
      </w:r>
      <w:r w:rsidRPr="00576CE9">
        <w:rPr>
          <w:rFonts w:ascii="Tahoma" w:eastAsia="Times New Roman" w:hAnsi="Tahoma" w:cs="Tahoma"/>
          <w:color w:val="000000"/>
          <w:sz w:val="18"/>
          <w:szCs w:val="18"/>
          <w:lang w:eastAsia="ru-KZ"/>
        </w:rPr>
        <w:t> извлеченных данных в промежуточной области означает </w:t>
      </w:r>
      <w:bookmarkStart w:id="49" w:name="keyword65"/>
      <w:bookmarkEnd w:id="49"/>
      <w:r w:rsidRPr="00576CE9">
        <w:rPr>
          <w:rFonts w:ascii="Tahoma" w:eastAsia="Times New Roman" w:hAnsi="Tahoma" w:cs="Tahoma"/>
          <w:i/>
          <w:iCs/>
          <w:color w:val="000000"/>
          <w:sz w:val="18"/>
          <w:szCs w:val="18"/>
          <w:lang w:eastAsia="ru-KZ"/>
        </w:rPr>
        <w:t>запись</w:t>
      </w:r>
      <w:r w:rsidRPr="00576CE9">
        <w:rPr>
          <w:rFonts w:ascii="Tahoma" w:eastAsia="Times New Roman" w:hAnsi="Tahoma" w:cs="Tahoma"/>
          <w:color w:val="000000"/>
          <w:sz w:val="18"/>
          <w:szCs w:val="18"/>
          <w:lang w:eastAsia="ru-KZ"/>
        </w:rPr>
        <w:t> данных в </w:t>
      </w:r>
      <w:bookmarkStart w:id="50" w:name="keyword66"/>
      <w:bookmarkEnd w:id="50"/>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или файлы дисковой подсистемы. Альтернативным подходом к реализации процесса </w:t>
      </w:r>
      <w:bookmarkStart w:id="51" w:name="keyword67"/>
      <w:bookmarkEnd w:id="5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является выполнение преобразований в оперативной памяти </w:t>
      </w:r>
      <w:bookmarkStart w:id="52" w:name="keyword68"/>
      <w:bookmarkEnd w:id="5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-сервера и непосредственную загрузку в ХД, как показано на </w:t>
      </w:r>
      <w:hyperlink r:id="rId11" w:anchor="image.15.3" w:history="1">
        <w:r w:rsidRPr="00576CE9">
          <w:rPr>
            <w:rFonts w:ascii="Tahoma" w:eastAsia="Times New Roman" w:hAnsi="Tahoma" w:cs="Tahoma"/>
            <w:color w:val="0071A6"/>
            <w:sz w:val="18"/>
            <w:szCs w:val="18"/>
            <w:u w:val="single"/>
            <w:lang w:eastAsia="ru-KZ"/>
          </w:rPr>
          <w:t>рис. 15.3</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53" w:name="image.15.3"/>
      <w:bookmarkEnd w:id="53"/>
      <w:r w:rsidRPr="00576CE9">
        <w:rPr>
          <w:rFonts w:ascii="Tahoma" w:eastAsia="Times New Roman" w:hAnsi="Tahoma" w:cs="Tahoma"/>
          <w:noProof/>
          <w:color w:val="000000"/>
          <w:sz w:val="18"/>
          <w:szCs w:val="18"/>
          <w:lang w:eastAsia="ru-KZ"/>
        </w:rPr>
        <w:drawing>
          <wp:inline distT="0" distB="0" distL="0" distR="0" wp14:anchorId="5BA7F2BA" wp14:editId="351AE3B7">
            <wp:extent cx="5510530" cy="3188335"/>
            <wp:effectExtent l="0" t="0" r="0" b="0"/>
            <wp:docPr id="8" name="Рисунок 8" descr="Реализация ETL-процесса без использования промежуточн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ализация ETL-процесса без использования промежуточной облас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530" cy="318833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15.3. </w:t>
      </w:r>
      <w:r w:rsidRPr="00576CE9">
        <w:rPr>
          <w:rFonts w:ascii="Tahoma" w:eastAsia="Times New Roman" w:hAnsi="Tahoma" w:cs="Tahoma"/>
          <w:color w:val="000000"/>
          <w:sz w:val="18"/>
          <w:szCs w:val="18"/>
          <w:lang w:eastAsia="ru-KZ"/>
        </w:rPr>
        <w:t>Реализация ETL-процесса без использования промежуточной области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Преобразование данных</w:t>
      </w:r>
      <w:r w:rsidRPr="00576CE9">
        <w:rPr>
          <w:rFonts w:ascii="Tahoma" w:eastAsia="Times New Roman" w:hAnsi="Tahoma" w:cs="Tahoma"/>
          <w:color w:val="000000"/>
          <w:sz w:val="18"/>
          <w:szCs w:val="18"/>
          <w:lang w:eastAsia="ru-KZ"/>
        </w:rPr>
        <w:t> в оперативной памяти выполняется быстрее, чем при размещении их предварительно на диске. Однако применение такого подхода лимитируется размером порции загружаемых данных. Если размер порции загружаемых данных достаточно большой, то необходимо использовать промежуточную область.</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t>Иногда применяется еще один подход к реализации процесса </w:t>
      </w:r>
      <w:bookmarkStart w:id="54" w:name="keyword70"/>
      <w:bookmarkEnd w:id="5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когда </w:t>
      </w:r>
      <w:r w:rsidRPr="00576CE9">
        <w:rPr>
          <w:rFonts w:ascii="Tahoma" w:eastAsia="Times New Roman" w:hAnsi="Tahoma" w:cs="Tahoma"/>
          <w:i/>
          <w:iCs/>
          <w:color w:val="000000"/>
          <w:sz w:val="18"/>
          <w:szCs w:val="18"/>
          <w:lang w:eastAsia="ru-KZ"/>
        </w:rPr>
        <w:t>преобразование данных</w:t>
      </w:r>
      <w:r w:rsidRPr="00576CE9">
        <w:rPr>
          <w:rFonts w:ascii="Tahoma" w:eastAsia="Times New Roman" w:hAnsi="Tahoma" w:cs="Tahoma"/>
          <w:color w:val="000000"/>
          <w:sz w:val="18"/>
          <w:szCs w:val="18"/>
          <w:lang w:eastAsia="ru-KZ"/>
        </w:rPr>
        <w:t> выполняется на сервере ХД, в процессе их </w:t>
      </w:r>
      <w:r w:rsidRPr="00576CE9">
        <w:rPr>
          <w:rFonts w:ascii="Tahoma" w:eastAsia="Times New Roman" w:hAnsi="Tahoma" w:cs="Tahoma"/>
          <w:i/>
          <w:iCs/>
          <w:color w:val="000000"/>
          <w:sz w:val="18"/>
          <w:szCs w:val="18"/>
          <w:lang w:eastAsia="ru-KZ"/>
        </w:rPr>
        <w:t>загрузки</w:t>
      </w:r>
      <w:r w:rsidRPr="00576CE9">
        <w:rPr>
          <w:rFonts w:ascii="Tahoma" w:eastAsia="Times New Roman" w:hAnsi="Tahoma" w:cs="Tahoma"/>
          <w:color w:val="000000"/>
          <w:sz w:val="18"/>
          <w:szCs w:val="18"/>
          <w:lang w:eastAsia="ru-KZ"/>
        </w:rPr>
        <w:t>. Использование такого подхода определяется вычислительными возможностями сервера ХД. Обычно такой подход применяется для </w:t>
      </w:r>
      <w:bookmarkStart w:id="55" w:name="keyword73"/>
      <w:bookmarkEnd w:id="55"/>
      <w:r w:rsidRPr="00576CE9">
        <w:rPr>
          <w:rFonts w:ascii="Tahoma" w:eastAsia="Times New Roman" w:hAnsi="Tahoma" w:cs="Tahoma"/>
          <w:i/>
          <w:iCs/>
          <w:color w:val="000000"/>
          <w:sz w:val="18"/>
          <w:szCs w:val="18"/>
          <w:lang w:eastAsia="ru-KZ"/>
        </w:rPr>
        <w:t>MPP</w:t>
      </w:r>
      <w:r w:rsidRPr="00576CE9">
        <w:rPr>
          <w:rFonts w:ascii="Tahoma" w:eastAsia="Times New Roman" w:hAnsi="Tahoma" w:cs="Tahoma"/>
          <w:color w:val="000000"/>
          <w:sz w:val="18"/>
          <w:szCs w:val="18"/>
          <w:lang w:eastAsia="ru-KZ"/>
        </w:rPr>
        <w:t> серверов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зависимости от того, </w:t>
      </w:r>
      <w:r w:rsidRPr="00576CE9">
        <w:rPr>
          <w:rFonts w:ascii="Tahoma" w:eastAsia="Times New Roman" w:hAnsi="Tahoma" w:cs="Tahoma"/>
          <w:i/>
          <w:iCs/>
          <w:color w:val="000000"/>
          <w:sz w:val="18"/>
          <w:szCs w:val="18"/>
          <w:lang w:eastAsia="ru-KZ"/>
        </w:rPr>
        <w:t>кто</w:t>
      </w:r>
      <w:r w:rsidRPr="00576CE9">
        <w:rPr>
          <w:rFonts w:ascii="Tahoma" w:eastAsia="Times New Roman" w:hAnsi="Tahoma" w:cs="Tahoma"/>
          <w:color w:val="000000"/>
          <w:sz w:val="18"/>
          <w:szCs w:val="18"/>
          <w:lang w:eastAsia="ru-KZ"/>
        </w:rPr>
        <w:t> извлекает данные из систем источников, реализация </w:t>
      </w:r>
      <w:bookmarkStart w:id="56" w:name="keyword74"/>
      <w:bookmarkEnd w:id="5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может быть выполнена следующими способами.</w:t>
      </w:r>
    </w:p>
    <w:p w:rsidR="00576CE9" w:rsidRPr="00576CE9" w:rsidRDefault="00576CE9" w:rsidP="00576CE9">
      <w:pPr>
        <w:numPr>
          <w:ilvl w:val="0"/>
          <w:numId w:val="4"/>
        </w:numPr>
        <w:shd w:val="clear" w:color="auto" w:fill="FFFFFF"/>
        <w:spacing w:before="36" w:after="36" w:line="240" w:lineRule="atLeast"/>
        <w:ind w:left="480"/>
        <w:rPr>
          <w:rFonts w:ascii="Tahoma" w:eastAsia="Times New Roman" w:hAnsi="Tahoma" w:cs="Tahoma"/>
          <w:color w:val="000000"/>
          <w:sz w:val="18"/>
          <w:szCs w:val="18"/>
          <w:lang w:eastAsia="ru-KZ"/>
        </w:rPr>
      </w:pPr>
      <w:bookmarkStart w:id="57" w:name="keyword75"/>
      <w:bookmarkEnd w:id="5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 периодически подключается к системам, источникам данных, опрашивает их, извлекает результаты выполнения запросов и размещает их у себя для дальнейшей обработки.</w:t>
      </w:r>
    </w:p>
    <w:p w:rsidR="00576CE9" w:rsidRPr="00576CE9" w:rsidRDefault="00576CE9" w:rsidP="00576CE9">
      <w:pPr>
        <w:numPr>
          <w:ilvl w:val="0"/>
          <w:numId w:val="4"/>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Триггеры систем источников данных отслеживают изменения в данных и размещают измененные данные в отдельных таблицах, которые затем экспортируются на </w:t>
      </w:r>
      <w:bookmarkStart w:id="58" w:name="keyword76"/>
      <w:bookmarkEnd w:id="58"/>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w:t>
      </w:r>
    </w:p>
    <w:p w:rsidR="00576CE9" w:rsidRPr="00576CE9" w:rsidRDefault="00576CE9" w:rsidP="00576CE9">
      <w:pPr>
        <w:numPr>
          <w:ilvl w:val="0"/>
          <w:numId w:val="4"/>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Специально разработанное приложение в системах источниках данных периодически опрашивает их и экспортирует данные на </w:t>
      </w:r>
      <w:bookmarkStart w:id="59" w:name="keyword77"/>
      <w:bookmarkEnd w:id="5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w:t>
      </w:r>
    </w:p>
    <w:p w:rsidR="00576CE9" w:rsidRPr="00576CE9" w:rsidRDefault="00576CE9" w:rsidP="00576CE9">
      <w:pPr>
        <w:numPr>
          <w:ilvl w:val="0"/>
          <w:numId w:val="4"/>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Используются </w:t>
      </w:r>
      <w:proofErr w:type="spellStart"/>
      <w:r w:rsidRPr="00576CE9">
        <w:rPr>
          <w:rFonts w:ascii="Tahoma" w:eastAsia="Times New Roman" w:hAnsi="Tahoma" w:cs="Tahoma"/>
          <w:color w:val="000000"/>
          <w:sz w:val="18"/>
          <w:szCs w:val="18"/>
          <w:lang w:eastAsia="ru-KZ"/>
        </w:rPr>
        <w:t>log</w:t>
      </w:r>
      <w:proofErr w:type="spellEnd"/>
      <w:r w:rsidRPr="00576CE9">
        <w:rPr>
          <w:rFonts w:ascii="Tahoma" w:eastAsia="Times New Roman" w:hAnsi="Tahoma" w:cs="Tahoma"/>
          <w:color w:val="000000"/>
          <w:sz w:val="18"/>
          <w:szCs w:val="18"/>
          <w:lang w:eastAsia="ru-KZ"/>
        </w:rPr>
        <w:t xml:space="preserve">-журналы БД систем источников, которые содержат все транзакции изменения данных. Измененные данные извлекаются из </w:t>
      </w:r>
      <w:proofErr w:type="spellStart"/>
      <w:r w:rsidRPr="00576CE9">
        <w:rPr>
          <w:rFonts w:ascii="Tahoma" w:eastAsia="Times New Roman" w:hAnsi="Tahoma" w:cs="Tahoma"/>
          <w:color w:val="000000"/>
          <w:sz w:val="18"/>
          <w:szCs w:val="18"/>
          <w:lang w:eastAsia="ru-KZ"/>
        </w:rPr>
        <w:t>log</w:t>
      </w:r>
      <w:proofErr w:type="spellEnd"/>
      <w:r w:rsidRPr="00576CE9">
        <w:rPr>
          <w:rFonts w:ascii="Tahoma" w:eastAsia="Times New Roman" w:hAnsi="Tahoma" w:cs="Tahoma"/>
          <w:color w:val="000000"/>
          <w:sz w:val="18"/>
          <w:szCs w:val="18"/>
          <w:lang w:eastAsia="ru-KZ"/>
        </w:rPr>
        <w:t>-журналов и сохраняются на сервере системы источника данных для последующего импорта в </w:t>
      </w:r>
      <w:bookmarkStart w:id="60" w:name="keyword78"/>
      <w:bookmarkEnd w:id="6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зависимости от того, </w:t>
      </w:r>
      <w:r w:rsidRPr="00576CE9">
        <w:rPr>
          <w:rFonts w:ascii="Tahoma" w:eastAsia="Times New Roman" w:hAnsi="Tahoma" w:cs="Tahoma"/>
          <w:i/>
          <w:iCs/>
          <w:color w:val="000000"/>
          <w:sz w:val="18"/>
          <w:szCs w:val="18"/>
          <w:lang w:eastAsia="ru-KZ"/>
        </w:rPr>
        <w:t>где</w:t>
      </w:r>
      <w:r w:rsidRPr="00576CE9">
        <w:rPr>
          <w:rFonts w:ascii="Tahoma" w:eastAsia="Times New Roman" w:hAnsi="Tahoma" w:cs="Tahoma"/>
          <w:color w:val="000000"/>
          <w:sz w:val="18"/>
          <w:szCs w:val="18"/>
          <w:lang w:eastAsia="ru-KZ"/>
        </w:rPr>
        <w:t> выполняется процесс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из систем источников, реализация </w:t>
      </w:r>
      <w:bookmarkStart w:id="61" w:name="keyword80"/>
      <w:bookmarkEnd w:id="6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может быть выполнена следующими способами.</w:t>
      </w:r>
    </w:p>
    <w:p w:rsidR="00576CE9" w:rsidRPr="00576CE9" w:rsidRDefault="00576CE9" w:rsidP="00576CE9">
      <w:pPr>
        <w:numPr>
          <w:ilvl w:val="0"/>
          <w:numId w:val="5"/>
        </w:numPr>
        <w:shd w:val="clear" w:color="auto" w:fill="FFFFFF"/>
        <w:spacing w:before="36" w:after="36" w:line="240" w:lineRule="atLeast"/>
        <w:ind w:left="480"/>
        <w:rPr>
          <w:rFonts w:ascii="Tahoma" w:eastAsia="Times New Roman" w:hAnsi="Tahoma" w:cs="Tahoma"/>
          <w:color w:val="000000"/>
          <w:sz w:val="18"/>
          <w:szCs w:val="18"/>
          <w:lang w:eastAsia="ru-KZ"/>
        </w:rPr>
      </w:pPr>
      <w:bookmarkStart w:id="62" w:name="keyword81"/>
      <w:bookmarkEnd w:id="6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выполняется на выделенном </w:t>
      </w:r>
      <w:bookmarkStart w:id="63" w:name="keyword82"/>
      <w:bookmarkEnd w:id="6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-сервере, который располагается между системами источниками данных и сервером ХД. В этом случае процесс </w:t>
      </w:r>
      <w:bookmarkStart w:id="64" w:name="keyword83"/>
      <w:bookmarkEnd w:id="6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не использует вычислительных ресурсов сервера ХД и серверов систем источников данных.</w:t>
      </w:r>
    </w:p>
    <w:p w:rsidR="00576CE9" w:rsidRPr="00576CE9" w:rsidRDefault="00576CE9" w:rsidP="00576CE9">
      <w:pPr>
        <w:numPr>
          <w:ilvl w:val="0"/>
          <w:numId w:val="5"/>
        </w:numPr>
        <w:shd w:val="clear" w:color="auto" w:fill="FFFFFF"/>
        <w:spacing w:before="36" w:after="36" w:line="240" w:lineRule="atLeast"/>
        <w:ind w:left="480"/>
        <w:rPr>
          <w:rFonts w:ascii="Tahoma" w:eastAsia="Times New Roman" w:hAnsi="Tahoma" w:cs="Tahoma"/>
          <w:color w:val="000000"/>
          <w:sz w:val="18"/>
          <w:szCs w:val="18"/>
          <w:lang w:eastAsia="ru-KZ"/>
        </w:rPr>
      </w:pPr>
      <w:bookmarkStart w:id="65" w:name="keyword84"/>
      <w:bookmarkEnd w:id="6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выполняется на сервере ХД. В этом случае сервер ХД должен иметь достаточное дисковое пространство для выполнения </w:t>
      </w:r>
      <w:bookmarkStart w:id="66" w:name="keyword85"/>
      <w:bookmarkEnd w:id="6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использование ресурсов сервера не должно сильно влиять на производительность запросов пользователей к ХД.</w:t>
      </w:r>
    </w:p>
    <w:p w:rsidR="00576CE9" w:rsidRPr="00576CE9" w:rsidRDefault="00576CE9" w:rsidP="00576CE9">
      <w:pPr>
        <w:numPr>
          <w:ilvl w:val="0"/>
          <w:numId w:val="5"/>
        </w:numPr>
        <w:shd w:val="clear" w:color="auto" w:fill="FFFFFF"/>
        <w:spacing w:before="36" w:after="36" w:line="240" w:lineRule="atLeast"/>
        <w:ind w:left="480"/>
        <w:rPr>
          <w:rFonts w:ascii="Tahoma" w:eastAsia="Times New Roman" w:hAnsi="Tahoma" w:cs="Tahoma"/>
          <w:color w:val="000000"/>
          <w:sz w:val="18"/>
          <w:szCs w:val="18"/>
          <w:lang w:eastAsia="ru-KZ"/>
        </w:rPr>
      </w:pPr>
      <w:bookmarkStart w:id="67" w:name="keyword86"/>
      <w:bookmarkEnd w:id="6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выполняется на серверах систем источников данных для ХД. В этом случае изменения в данных сразу же отражаются в ХД. Такой подход используется при разработке ХД реального времени.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при проектировании процесса </w:t>
      </w:r>
      <w:bookmarkStart w:id="68" w:name="keyword87"/>
      <w:bookmarkEnd w:id="68"/>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проектировщик ХД должен на основе анализа требований к функционированию ХД совместно с руководителем ИТ-проекта выбрать программно-аппаратное решение для реализации </w:t>
      </w:r>
      <w:bookmarkStart w:id="69" w:name="keyword88"/>
      <w:bookmarkEnd w:id="6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а именно – точно определить, </w:t>
      </w:r>
      <w:r w:rsidRPr="00576CE9">
        <w:rPr>
          <w:rFonts w:ascii="Tahoma" w:eastAsia="Times New Roman" w:hAnsi="Tahoma" w:cs="Tahoma"/>
          <w:i/>
          <w:iCs/>
          <w:color w:val="000000"/>
          <w:sz w:val="18"/>
          <w:szCs w:val="18"/>
          <w:lang w:eastAsia="ru-KZ"/>
        </w:rPr>
        <w:t>где</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каким способом</w:t>
      </w:r>
      <w:r w:rsidRPr="00576CE9">
        <w:rPr>
          <w:rFonts w:ascii="Tahoma" w:eastAsia="Times New Roman" w:hAnsi="Tahoma" w:cs="Tahoma"/>
          <w:color w:val="000000"/>
          <w:sz w:val="18"/>
          <w:szCs w:val="18"/>
          <w:lang w:eastAsia="ru-KZ"/>
        </w:rPr>
        <w:t> будет выполняться </w:t>
      </w:r>
      <w:bookmarkStart w:id="70" w:name="keyword89"/>
      <w:bookmarkEnd w:id="7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На это решение может сильно повлиять </w:t>
      </w:r>
      <w:bookmarkStart w:id="71" w:name="keyword90"/>
      <w:bookmarkEnd w:id="71"/>
      <w:r w:rsidRPr="00576CE9">
        <w:rPr>
          <w:rFonts w:ascii="Tahoma" w:eastAsia="Times New Roman" w:hAnsi="Tahoma" w:cs="Tahoma"/>
          <w:i/>
          <w:iCs/>
          <w:color w:val="000000"/>
          <w:sz w:val="18"/>
          <w:szCs w:val="18"/>
          <w:lang w:eastAsia="ru-KZ"/>
        </w:rPr>
        <w:t>бюджет проекта</w:t>
      </w:r>
      <w:r w:rsidRPr="00576CE9">
        <w:rPr>
          <w:rFonts w:ascii="Tahoma" w:eastAsia="Times New Roman" w:hAnsi="Tahoma" w:cs="Tahoma"/>
          <w:color w:val="000000"/>
          <w:sz w:val="18"/>
          <w:szCs w:val="18"/>
          <w:lang w:eastAsia="ru-KZ"/>
        </w:rPr>
        <w:t>. Например, может быть недостаточно финансовых средств, чтобы реализовать процесс </w:t>
      </w:r>
      <w:bookmarkStart w:id="72" w:name="keyword91"/>
      <w:bookmarkEnd w:id="7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на выделенном сервере.</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73" w:name="sect4"/>
      <w:bookmarkEnd w:id="73"/>
      <w:r w:rsidRPr="00576CE9">
        <w:rPr>
          <w:rFonts w:ascii="Tahoma" w:eastAsia="Times New Roman" w:hAnsi="Tahoma" w:cs="Tahoma"/>
          <w:b/>
          <w:bCs/>
          <w:color w:val="000000"/>
          <w:sz w:val="24"/>
          <w:szCs w:val="24"/>
          <w:lang w:eastAsia="ru-KZ"/>
        </w:rPr>
        <w:t>Разработка ETL-процесса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Как правило, при конструировании процесса </w:t>
      </w:r>
      <w:bookmarkStart w:id="74" w:name="keyword92"/>
      <w:bookmarkEnd w:id="7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для ХД придерживаются следующей последовательности действий.</w:t>
      </w:r>
    </w:p>
    <w:p w:rsidR="00576CE9" w:rsidRPr="00576CE9" w:rsidRDefault="00576CE9" w:rsidP="00576CE9">
      <w:pPr>
        <w:numPr>
          <w:ilvl w:val="0"/>
          <w:numId w:val="6"/>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Планирование ETL-процесса</w:t>
      </w:r>
      <w:r w:rsidRPr="00576CE9">
        <w:rPr>
          <w:rFonts w:ascii="Tahoma" w:eastAsia="Times New Roman" w:hAnsi="Tahoma" w:cs="Tahoma"/>
          <w:color w:val="000000"/>
          <w:sz w:val="18"/>
          <w:szCs w:val="18"/>
          <w:lang w:eastAsia="ru-KZ"/>
        </w:rPr>
        <w:t>, которое включает в себя разработку диаграммы потоков данных от систем-источников, определение преобразований, метода генерации ключей и последовательности операций для каждой таблицы назначения.</w:t>
      </w:r>
    </w:p>
    <w:p w:rsidR="00576CE9" w:rsidRPr="00576CE9" w:rsidRDefault="00576CE9" w:rsidP="00576CE9">
      <w:pPr>
        <w:numPr>
          <w:ilvl w:val="0"/>
          <w:numId w:val="6"/>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Конструирование процесса заполнения таблиц измерений, которое включает в себя разработку и верификацию процесса заполнения статических таблиц измерений, разработку и верификацию механизмов изменения для каждой таблицы измерений.</w:t>
      </w:r>
    </w:p>
    <w:p w:rsidR="00576CE9" w:rsidRPr="00576CE9" w:rsidRDefault="00576CE9" w:rsidP="00576CE9">
      <w:pPr>
        <w:numPr>
          <w:ilvl w:val="0"/>
          <w:numId w:val="6"/>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Конструирование процесса заполнения таблиц фактов, которое включает в себя разработку и верификацию процесса первоначального заполнения и периодического дополнения таблиц фактов, построение агрегатов и разработку процедур автоматизации процесса </w:t>
      </w:r>
      <w:bookmarkStart w:id="75" w:name="keyword94"/>
      <w:bookmarkEnd w:id="7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76" w:name="sect5"/>
      <w:bookmarkEnd w:id="76"/>
      <w:r w:rsidRPr="00576CE9">
        <w:rPr>
          <w:rFonts w:ascii="Tahoma" w:eastAsia="Times New Roman" w:hAnsi="Tahoma" w:cs="Tahoma"/>
          <w:b/>
          <w:bCs/>
          <w:color w:val="000000"/>
          <w:lang w:eastAsia="ru-KZ"/>
        </w:rPr>
        <w:t>Планирование ETL-процесса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играет весьма важную роль в достижении успеха реализации проекта ХД, поэтому он должен быть хорошо спланирован. Разработка плана носит интерактивный характер.</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Сначала создается обобщенный план, в котором отражается перечень систем –источников данных и указываются планируемые целевые области данных (данных, которые будут размещаться в ХД). Источник целевых данных определяется на основе сформулированных бизнес-требований к ХД. Как правило, источники </w:t>
      </w:r>
      <w:r w:rsidRPr="00576CE9">
        <w:rPr>
          <w:rFonts w:ascii="Tahoma" w:eastAsia="Times New Roman" w:hAnsi="Tahoma" w:cs="Tahoma"/>
          <w:color w:val="000000"/>
          <w:sz w:val="18"/>
          <w:szCs w:val="18"/>
          <w:lang w:eastAsia="ru-KZ"/>
        </w:rPr>
        <w:lastRenderedPageBreak/>
        <w:t>данных существенно различаются: от БД и текстовых файлов до SMS-сообщений. Это обстоятельство может значительно усложнить задачу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Назначение таких высокоуровневых описаний источников дает, с одной стороны, разработчикам представление и о создаваемой системе, и о существующих источниках данных, а с другой, руководству организации, — понимание сложности, связанной с процессами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 составлению обобщенного плана лучше всего приступать, когда разработана </w:t>
      </w:r>
      <w:bookmarkStart w:id="77" w:name="keyword98"/>
      <w:bookmarkEnd w:id="77"/>
      <w:r w:rsidRPr="00576CE9">
        <w:rPr>
          <w:rFonts w:ascii="Tahoma" w:eastAsia="Times New Roman" w:hAnsi="Tahoma" w:cs="Tahoma"/>
          <w:i/>
          <w:iCs/>
          <w:color w:val="000000"/>
          <w:sz w:val="18"/>
          <w:szCs w:val="18"/>
          <w:lang w:eastAsia="ru-KZ"/>
        </w:rPr>
        <w:t>многомерная модель</w:t>
      </w:r>
      <w:r w:rsidRPr="00576CE9">
        <w:rPr>
          <w:rFonts w:ascii="Tahoma" w:eastAsia="Times New Roman" w:hAnsi="Tahoma" w:cs="Tahoma"/>
          <w:color w:val="000000"/>
          <w:sz w:val="18"/>
          <w:szCs w:val="18"/>
          <w:lang w:eastAsia="ru-KZ"/>
        </w:rPr>
        <w:t> ХД. Тогда для каждой таблицы многомерной схемы можно определить таблицы – источники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Рассмотрим пример многомерной схемы ХД системы поддержки принятия решений на </w:t>
      </w:r>
      <w:hyperlink r:id="rId13" w:anchor="image.15.4" w:history="1">
        <w:r w:rsidRPr="00576CE9">
          <w:rPr>
            <w:rFonts w:ascii="Tahoma" w:eastAsia="Times New Roman" w:hAnsi="Tahoma" w:cs="Tahoma"/>
            <w:color w:val="0071A6"/>
            <w:sz w:val="18"/>
            <w:szCs w:val="18"/>
            <w:u w:val="single"/>
            <w:lang w:eastAsia="ru-KZ"/>
          </w:rPr>
          <w:t>рис. 15.4</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Связи между таблицами многомерной схемы ХД и таблицами – источниками данных можно указать с помощью стрелочек, как на диаграмме на </w:t>
      </w:r>
      <w:hyperlink r:id="rId14" w:anchor="image.15.5" w:history="1">
        <w:r w:rsidRPr="00576CE9">
          <w:rPr>
            <w:rFonts w:ascii="Tahoma" w:eastAsia="Times New Roman" w:hAnsi="Tahoma" w:cs="Tahoma"/>
            <w:color w:val="0071A6"/>
            <w:sz w:val="18"/>
            <w:szCs w:val="18"/>
            <w:u w:val="single"/>
            <w:lang w:eastAsia="ru-KZ"/>
          </w:rPr>
          <w:t>рис. 15.5</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78" w:name="image.15.4"/>
      <w:bookmarkEnd w:id="78"/>
      <w:r w:rsidRPr="00576CE9">
        <w:rPr>
          <w:rFonts w:ascii="Tahoma" w:eastAsia="Times New Roman" w:hAnsi="Tahoma" w:cs="Tahoma"/>
          <w:noProof/>
          <w:color w:val="0071A6"/>
          <w:sz w:val="18"/>
          <w:szCs w:val="18"/>
          <w:lang w:eastAsia="ru-KZ"/>
        </w:rPr>
        <w:drawing>
          <wp:inline distT="0" distB="0" distL="0" distR="0" wp14:anchorId="5517BC49" wp14:editId="19D631DF">
            <wp:extent cx="5908040" cy="3808730"/>
            <wp:effectExtent l="0" t="0" r="0" b="1270"/>
            <wp:docPr id="9" name="Рисунок 9" descr="Многомерная схема ХД системы поддержки принятия решени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ногомерная схема ХД системы поддержки принятия решений">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040" cy="3808730"/>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17" w:history="1">
        <w:r w:rsidRPr="00576CE9">
          <w:rPr>
            <w:rFonts w:ascii="Tahoma" w:eastAsia="Times New Roman" w:hAnsi="Tahoma" w:cs="Tahoma"/>
            <w:color w:val="0071A6"/>
            <w:sz w:val="18"/>
            <w:szCs w:val="18"/>
            <w:u w:val="single"/>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15.4. </w:t>
      </w:r>
      <w:r w:rsidRPr="00576CE9">
        <w:rPr>
          <w:rFonts w:ascii="Tahoma" w:eastAsia="Times New Roman" w:hAnsi="Tahoma" w:cs="Tahoma"/>
          <w:color w:val="000000"/>
          <w:sz w:val="18"/>
          <w:szCs w:val="18"/>
          <w:lang w:eastAsia="ru-KZ"/>
        </w:rPr>
        <w:t>Многомерная схема ХД системы поддержки принятия решений</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79" w:name="image.15.5"/>
      <w:bookmarkEnd w:id="79"/>
      <w:r w:rsidRPr="00576CE9">
        <w:rPr>
          <w:rFonts w:ascii="Tahoma" w:eastAsia="Times New Roman" w:hAnsi="Tahoma" w:cs="Tahoma"/>
          <w:noProof/>
          <w:color w:val="0071A6"/>
          <w:sz w:val="18"/>
          <w:szCs w:val="18"/>
          <w:lang w:eastAsia="ru-KZ"/>
        </w:rPr>
        <w:lastRenderedPageBreak/>
        <w:drawing>
          <wp:inline distT="0" distB="0" distL="0" distR="0" wp14:anchorId="0A9F19E2" wp14:editId="17A11C22">
            <wp:extent cx="5908040" cy="3808730"/>
            <wp:effectExtent l="0" t="0" r="0" b="1270"/>
            <wp:docPr id="10" name="Рисунок 10" descr="Планирование систем источников для ETL-процесс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нирование систем источников для ETL-процесс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8040" cy="3808730"/>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20" w:history="1">
        <w:r w:rsidRPr="00576CE9">
          <w:rPr>
            <w:rFonts w:ascii="Tahoma" w:eastAsia="Times New Roman" w:hAnsi="Tahoma" w:cs="Tahoma"/>
            <w:color w:val="0071A6"/>
            <w:sz w:val="18"/>
            <w:szCs w:val="18"/>
            <w:u w:val="single"/>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15.5. </w:t>
      </w:r>
      <w:r w:rsidRPr="00576CE9">
        <w:rPr>
          <w:rFonts w:ascii="Tahoma" w:eastAsia="Times New Roman" w:hAnsi="Tahoma" w:cs="Tahoma"/>
          <w:color w:val="000000"/>
          <w:sz w:val="18"/>
          <w:szCs w:val="18"/>
          <w:lang w:eastAsia="ru-KZ"/>
        </w:rPr>
        <w:t>Планирование систем источников для ETL-процесса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Каждую стрелочку на диаграмме следует пронумеровать и сопроводить комментарием, который должен служить напоминанием разработчикам о необходимости следить за целостностью ссылочных данных или других определенных бизнес-правилами особенностях обработки каждой таблицы источника.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 этой стадии планирования необходимо зафиксировать все обнаруженные расхождения в определениях данных и схемах кодирования.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Детальное </w:t>
      </w:r>
      <w:r w:rsidRPr="00576CE9">
        <w:rPr>
          <w:rFonts w:ascii="Tahoma" w:eastAsia="Times New Roman" w:hAnsi="Tahoma" w:cs="Tahoma"/>
          <w:i/>
          <w:iCs/>
          <w:color w:val="000000"/>
          <w:sz w:val="18"/>
          <w:szCs w:val="18"/>
          <w:lang w:eastAsia="ru-KZ"/>
        </w:rPr>
        <w:t>планирование ETL-процесса</w:t>
      </w:r>
      <w:r w:rsidRPr="00576CE9">
        <w:rPr>
          <w:rFonts w:ascii="Tahoma" w:eastAsia="Times New Roman" w:hAnsi="Tahoma" w:cs="Tahoma"/>
          <w:color w:val="000000"/>
          <w:sz w:val="18"/>
          <w:szCs w:val="18"/>
          <w:lang w:eastAsia="ru-KZ"/>
        </w:rPr>
        <w:t> во многом зависит от использования выбранных </w:t>
      </w:r>
      <w:bookmarkStart w:id="80" w:name="keyword100"/>
      <w:bookmarkEnd w:id="8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xml:space="preserve">-инструментов. К настоящему времени разработано достаточно много таких инструментов как компаниями производителями комплексных решений в области ХД (IBM, </w:t>
      </w:r>
      <w:proofErr w:type="spellStart"/>
      <w:r w:rsidRPr="00576CE9">
        <w:rPr>
          <w:rFonts w:ascii="Tahoma" w:eastAsia="Times New Roman" w:hAnsi="Tahoma" w:cs="Tahoma"/>
          <w:color w:val="000000"/>
          <w:sz w:val="18"/>
          <w:szCs w:val="18"/>
          <w:lang w:eastAsia="ru-KZ"/>
        </w:rPr>
        <w:t>Oracle</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MicroSoft</w:t>
      </w:r>
      <w:proofErr w:type="spellEnd"/>
      <w:r w:rsidRPr="00576CE9">
        <w:rPr>
          <w:rFonts w:ascii="Tahoma" w:eastAsia="Times New Roman" w:hAnsi="Tahoma" w:cs="Tahoma"/>
          <w:color w:val="000000"/>
          <w:sz w:val="18"/>
          <w:szCs w:val="18"/>
          <w:lang w:eastAsia="ru-KZ"/>
        </w:rPr>
        <w:t>), так и сторонними производителями программного обеспечения (</w:t>
      </w:r>
      <w:proofErr w:type="spellStart"/>
      <w:r w:rsidRPr="00576CE9">
        <w:rPr>
          <w:rFonts w:ascii="Tahoma" w:eastAsia="Times New Roman" w:hAnsi="Tahoma" w:cs="Tahoma"/>
          <w:color w:val="000000"/>
          <w:sz w:val="18"/>
          <w:szCs w:val="18"/>
          <w:lang w:eastAsia="ru-KZ"/>
        </w:rPr>
        <w:t>Sunopsis</w:t>
      </w:r>
      <w:proofErr w:type="spellEnd"/>
      <w:r w:rsidRPr="00576CE9">
        <w:rPr>
          <w:rFonts w:ascii="Tahoma" w:eastAsia="Times New Roman" w:hAnsi="Tahoma" w:cs="Tahoma"/>
          <w:color w:val="000000"/>
          <w:sz w:val="18"/>
          <w:szCs w:val="18"/>
          <w:lang w:eastAsia="ru-KZ"/>
        </w:rPr>
        <w:t>). Поэтому задача выбора подходящих </w:t>
      </w:r>
      <w:bookmarkStart w:id="81" w:name="keyword101"/>
      <w:bookmarkEnd w:id="8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-инструментов должна быть решена до того, как приступать к детальному планированию.</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Программное обеспечение этого класса предназначено для </w:t>
      </w:r>
      <w:r w:rsidRPr="00576CE9">
        <w:rPr>
          <w:rFonts w:ascii="Tahoma" w:eastAsia="Times New Roman" w:hAnsi="Tahoma" w:cs="Tahoma"/>
          <w:i/>
          <w:iCs/>
          <w:color w:val="000000"/>
          <w:sz w:val="18"/>
          <w:szCs w:val="18"/>
          <w:lang w:eastAsia="ru-KZ"/>
        </w:rPr>
        <w:t>извлечения</w:t>
      </w:r>
      <w:r w:rsidRPr="00576CE9">
        <w:rPr>
          <w:rFonts w:ascii="Tahoma" w:eastAsia="Times New Roman" w:hAnsi="Tahoma" w:cs="Tahoma"/>
          <w:color w:val="000000"/>
          <w:sz w:val="18"/>
          <w:szCs w:val="18"/>
          <w:lang w:eastAsia="ru-KZ"/>
        </w:rPr>
        <w:t>, приведения к общему формату, </w:t>
      </w:r>
      <w:r w:rsidRPr="00576CE9">
        <w:rPr>
          <w:rFonts w:ascii="Tahoma" w:eastAsia="Times New Roman" w:hAnsi="Tahoma" w:cs="Tahoma"/>
          <w:i/>
          <w:iCs/>
          <w:color w:val="000000"/>
          <w:sz w:val="18"/>
          <w:szCs w:val="18"/>
          <w:lang w:eastAsia="ru-KZ"/>
        </w:rPr>
        <w:t>преобразованию</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очистки</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хранилище. Существуют два подхода к написанию </w:t>
      </w:r>
      <w:bookmarkStart w:id="82" w:name="keyword106"/>
      <w:bookmarkEnd w:id="8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-процедур: 1) их можно написать вручную; 2) можно воспользоваться специализированными средствами </w:t>
      </w:r>
      <w:bookmarkStart w:id="83" w:name="keyword107"/>
      <w:bookmarkEnd w:id="8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Каждый из подходов имеет ряд преимуществ и недостатков, поэтому выбор того или иного метода реализации процедур </w:t>
      </w:r>
      <w:bookmarkStart w:id="84" w:name="keyword108"/>
      <w:bookmarkEnd w:id="8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определяется требованиями к подсистеме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каждом конкретном случае. Выделим наиболее важные достоинства каждого из способов написания </w:t>
      </w:r>
      <w:bookmarkStart w:id="85" w:name="keyword110"/>
      <w:bookmarkEnd w:id="8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-процедур.</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Написание вручную:</w:t>
      </w:r>
    </w:p>
    <w:p w:rsidR="00576CE9" w:rsidRPr="00576CE9" w:rsidRDefault="00576CE9" w:rsidP="00576CE9">
      <w:pPr>
        <w:numPr>
          <w:ilvl w:val="0"/>
          <w:numId w:val="7"/>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возможность использования широко распространенных парадигм программирования, например, объектно-ориентированного программирования;</w:t>
      </w:r>
    </w:p>
    <w:p w:rsidR="00576CE9" w:rsidRPr="00576CE9" w:rsidRDefault="00576CE9" w:rsidP="00576CE9">
      <w:pPr>
        <w:numPr>
          <w:ilvl w:val="0"/>
          <w:numId w:val="7"/>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возможность применения многих существующих методик и программных средств, позволяющих автоматизировать процесс тестирования разрабатываемых процедур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w:t>
      </w:r>
    </w:p>
    <w:p w:rsidR="00576CE9" w:rsidRPr="00576CE9" w:rsidRDefault="00576CE9" w:rsidP="00576CE9">
      <w:pPr>
        <w:numPr>
          <w:ilvl w:val="0"/>
          <w:numId w:val="7"/>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доступность человеческих ресурсов;</w:t>
      </w:r>
    </w:p>
    <w:p w:rsidR="00576CE9" w:rsidRPr="00576CE9" w:rsidRDefault="00576CE9" w:rsidP="00576CE9">
      <w:pPr>
        <w:numPr>
          <w:ilvl w:val="0"/>
          <w:numId w:val="7"/>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t>возможность построения наиболее производительного решения с использованием при программировании всех преимуществ систем управления базами данных (СУБД), задействованных в проекте;</w:t>
      </w:r>
    </w:p>
    <w:p w:rsidR="00576CE9" w:rsidRPr="00576CE9" w:rsidRDefault="00576CE9" w:rsidP="00576CE9">
      <w:pPr>
        <w:numPr>
          <w:ilvl w:val="0"/>
          <w:numId w:val="7"/>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возможность построения наиболее гибкого решения.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Применение </w:t>
      </w:r>
      <w:bookmarkStart w:id="86" w:name="keyword112"/>
      <w:bookmarkEnd w:id="8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-инструментов:</w:t>
      </w:r>
    </w:p>
    <w:p w:rsidR="00576CE9" w:rsidRPr="00576CE9" w:rsidRDefault="00576CE9" w:rsidP="00576CE9">
      <w:pPr>
        <w:numPr>
          <w:ilvl w:val="0"/>
          <w:numId w:val="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упрощение процесса разработки, и, главное, процесса поддержания и модификации процедур </w:t>
      </w:r>
      <w:bookmarkStart w:id="87" w:name="keyword113"/>
      <w:bookmarkEnd w:id="8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ускорение процесса разработки системы, возможность использования готовых наработок, поставляемых вместе со средствами </w:t>
      </w:r>
      <w:bookmarkStart w:id="88" w:name="keyword114"/>
      <w:bookmarkEnd w:id="88"/>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возможность использования встроенных систем управления метаданными, позволяющих синхронизовать метаданные между СУБД, средством </w:t>
      </w:r>
      <w:bookmarkStart w:id="89" w:name="keyword115"/>
      <w:bookmarkEnd w:id="8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а также инструментами визуализации данных;</w:t>
      </w:r>
    </w:p>
    <w:p w:rsidR="00576CE9" w:rsidRPr="00576CE9" w:rsidRDefault="00576CE9" w:rsidP="00576CE9">
      <w:pPr>
        <w:numPr>
          <w:ilvl w:val="0"/>
          <w:numId w:val="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возможность автоматической документации написанных процедур;</w:t>
      </w:r>
    </w:p>
    <w:p w:rsidR="00576CE9" w:rsidRPr="00576CE9" w:rsidRDefault="00576CE9" w:rsidP="00576CE9">
      <w:pPr>
        <w:numPr>
          <w:ilvl w:val="0"/>
          <w:numId w:val="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многие средства </w:t>
      </w:r>
      <w:bookmarkStart w:id="90" w:name="keyword116"/>
      <w:bookmarkEnd w:id="9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предоставляют собой средства увеличения производительности подсистемы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которые включают в себя возможность распараллеливания вычислений на различных узлах системы, использование хеширования и многие другие.</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Следует обратить внимание на выбор технологии для реализации процедур </w:t>
      </w:r>
      <w:bookmarkStart w:id="91" w:name="keyword118"/>
      <w:bookmarkEnd w:id="9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в случае если одной из систем-источников данных выступает ERP-система. Системы данного класса являются наиболее сложными, так как обладают очень запутанной моделью данных и зачастую содержат десятки тысяч таблиц. Для реализации процедур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из ERP-систем в команду разработчиков должен быть включен специалист, хорошо знакомый с данной системой-источником, так как анализ подобного рода систем с нуля занимает слишком длительное время. Кроме того, большинство поставщиков средств </w:t>
      </w:r>
      <w:bookmarkStart w:id="92" w:name="keyword120"/>
      <w:bookmarkEnd w:id="9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предоставляют коннекторы ко многим ERP-системам, позволяющим импортировать метаданные ERP-систем и работать с ними на более высоком уровне. Наличие коннекторов к ERP-системам предоставляет специализированным средствам </w:t>
      </w:r>
      <w:bookmarkStart w:id="93" w:name="keyword121"/>
      <w:bookmarkEnd w:id="93"/>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большое преимущество над написанием вручную процедур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случае если в качестве источника данных выступает ERP-система.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После выполнения предварительного планирования приступают к детальному планированию.</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Детализированные планы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составляются для всех таблиц, участвующих в процессе </w:t>
      </w:r>
      <w:r w:rsidRPr="00576CE9">
        <w:rPr>
          <w:rFonts w:ascii="Tahoma" w:eastAsia="Times New Roman" w:hAnsi="Tahoma" w:cs="Tahoma"/>
          <w:i/>
          <w:iCs/>
          <w:color w:val="000000"/>
          <w:sz w:val="18"/>
          <w:szCs w:val="18"/>
          <w:lang w:eastAsia="ru-KZ"/>
        </w:rPr>
        <w:t>преобразования</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В настоящей лекции мы не даем рекомендаций по формированию детального плана, поскольку в каждом конкретном случае детальное планирование выполняется руководителем проекта создания ХД и включает в себя учет различных факторов, связанных со спецификой предметной области ХД. Так, например, для банковских ХД, возможно, будет необходимо выполнить проверку корректности бухгалтерской базы по </w:t>
      </w:r>
      <w:proofErr w:type="spellStart"/>
      <w:r w:rsidRPr="00576CE9">
        <w:rPr>
          <w:rFonts w:ascii="Tahoma" w:eastAsia="Times New Roman" w:hAnsi="Tahoma" w:cs="Tahoma"/>
          <w:color w:val="000000"/>
          <w:sz w:val="18"/>
          <w:szCs w:val="18"/>
          <w:lang w:eastAsia="ru-KZ"/>
        </w:rPr>
        <w:t>бизнесправилам</w:t>
      </w:r>
      <w:proofErr w:type="spellEnd"/>
      <w:r w:rsidRPr="00576CE9">
        <w:rPr>
          <w:rFonts w:ascii="Tahoma" w:eastAsia="Times New Roman" w:hAnsi="Tahoma" w:cs="Tahoma"/>
          <w:color w:val="000000"/>
          <w:sz w:val="18"/>
          <w:szCs w:val="18"/>
          <w:lang w:eastAsia="ru-KZ"/>
        </w:rPr>
        <w:t xml:space="preserve"> (провести в процессе </w:t>
      </w:r>
      <w:bookmarkStart w:id="94" w:name="keyword125"/>
      <w:bookmarkEnd w:id="94"/>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подсчет остатков и оборотов по отдельным лицевым и/или балансовым счетам).</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r w:rsidRPr="00576CE9">
        <w:rPr>
          <w:rFonts w:ascii="Tahoma" w:eastAsia="Times New Roman" w:hAnsi="Tahoma" w:cs="Tahoma"/>
          <w:b/>
          <w:bCs/>
          <w:color w:val="000000"/>
          <w:lang w:eastAsia="ru-KZ"/>
        </w:rPr>
        <w:t>Конструирование процесса заполнения таблиц измерений</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таблиц измерений ХД, которые не будут изменяться со временем, в разработке процесса </w:t>
      </w:r>
      <w:bookmarkStart w:id="95" w:name="keyword126"/>
      <w:bookmarkEnd w:id="9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первой основной задачей является выбор первичного ключа таблицы. Выбор ключа осуществляется проектировщиком ХД на основе анализа источников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Второй основной задачей является проверка наличия в измерении отношений "один к одному" и "один ко многим". Как правило, для такой проверки используется сортировка.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Затем следует рассмотреть изменяющиеся измерения, определить тип изменений и описать процедуры работы с такими измерениями.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Загрузка таблиц измерений выполняется либо путем перезаписи таблицы измерения (для небольших по объему таблиц), либо загружаются только изменения в данных таблиц измерений.</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96" w:name="sect7"/>
      <w:bookmarkEnd w:id="96"/>
      <w:r w:rsidRPr="00576CE9">
        <w:rPr>
          <w:rFonts w:ascii="Tahoma" w:eastAsia="Times New Roman" w:hAnsi="Tahoma" w:cs="Tahoma"/>
          <w:b/>
          <w:bCs/>
          <w:color w:val="000000"/>
          <w:lang w:eastAsia="ru-KZ"/>
        </w:rPr>
        <w:t>Конструирование процесса заполнения таблиц фактов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t>При конструировании процесса заполнения таблиц фактов проектировщик решает следующие основные задачи:</w:t>
      </w:r>
    </w:p>
    <w:p w:rsidR="00576CE9" w:rsidRPr="00576CE9" w:rsidRDefault="00576CE9" w:rsidP="00576CE9">
      <w:pPr>
        <w:numPr>
          <w:ilvl w:val="0"/>
          <w:numId w:val="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проанализировать построенные таблицы фактов;</w:t>
      </w:r>
    </w:p>
    <w:p w:rsidR="00576CE9" w:rsidRPr="00576CE9" w:rsidRDefault="00576CE9" w:rsidP="00576CE9">
      <w:pPr>
        <w:numPr>
          <w:ilvl w:val="0"/>
          <w:numId w:val="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рассмотреть процесс загрузки таблиц фактов;</w:t>
      </w:r>
    </w:p>
    <w:p w:rsidR="00576CE9" w:rsidRPr="00576CE9" w:rsidRDefault="00576CE9" w:rsidP="00576CE9">
      <w:pPr>
        <w:numPr>
          <w:ilvl w:val="0"/>
          <w:numId w:val="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рассмотреть и проанализировать построенные агрегаты;</w:t>
      </w:r>
    </w:p>
    <w:p w:rsidR="00576CE9" w:rsidRPr="00576CE9" w:rsidRDefault="00576CE9" w:rsidP="00576CE9">
      <w:pPr>
        <w:numPr>
          <w:ilvl w:val="0"/>
          <w:numId w:val="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рассмотреть процесс загрузки агрегатов.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загрузки таблиц фактов бывает двух типов: первоначальная загрузка и периодическая загрузка изменений.</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Проблемы, связанные с первоначальной загрузкой, состоят в том, что с большой долей вероятности вы не получите корректных исторических данных из-за больших объемов данных. Поэтому важно оценить, какой тип загрузки для какой таблицы фактов подходит наилучшим образом.</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Отметим, что в процессе </w:t>
      </w:r>
      <w:bookmarkStart w:id="97" w:name="keyword127"/>
      <w:bookmarkEnd w:id="97"/>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таблицы измерения должны обновляться до обновления таблиц фактов, поскольку релевантные строки таблиц измерений должны быть размещены для загружаемых новых фактов.</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98" w:name="sect8"/>
      <w:bookmarkEnd w:id="98"/>
      <w:r w:rsidRPr="00576CE9">
        <w:rPr>
          <w:rFonts w:ascii="Tahoma" w:eastAsia="Times New Roman" w:hAnsi="Tahoma" w:cs="Tahoma"/>
          <w:b/>
          <w:bCs/>
          <w:color w:val="000000"/>
          <w:lang w:eastAsia="ru-KZ"/>
        </w:rPr>
        <w:t>Классификация типов источников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Источники данных для ХД можно разбить на следующие основные типы.</w:t>
      </w:r>
    </w:p>
    <w:p w:rsidR="00576CE9" w:rsidRPr="00576CE9" w:rsidRDefault="00576CE9" w:rsidP="00576CE9">
      <w:pPr>
        <w:numPr>
          <w:ilvl w:val="0"/>
          <w:numId w:val="10"/>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Не корпоративные источники данных:</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моментальные снимки -- полная копия источника;</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специфические источники данных - унаследованные системы;</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журналы транзакций БД источников -- переписываются только изменения;</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наборы данных, получаемые в результате запроса SQL.</w:t>
      </w:r>
    </w:p>
    <w:p w:rsidR="00576CE9" w:rsidRPr="00576CE9" w:rsidRDefault="00576CE9" w:rsidP="00576CE9">
      <w:pPr>
        <w:numPr>
          <w:ilvl w:val="0"/>
          <w:numId w:val="10"/>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Корпоративные источники данных:</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реплицируемые источники данных, работающие по механизмам публикации или подписки;</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источники, работающие по вызову (</w:t>
      </w:r>
      <w:proofErr w:type="spellStart"/>
      <w:r w:rsidRPr="00576CE9">
        <w:rPr>
          <w:rFonts w:ascii="Tahoma" w:eastAsia="Times New Roman" w:hAnsi="Tahoma" w:cs="Tahoma"/>
          <w:color w:val="000000"/>
          <w:sz w:val="18"/>
          <w:szCs w:val="18"/>
          <w:lang w:eastAsia="ru-KZ"/>
        </w:rPr>
        <w:t>Call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back</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sources</w:t>
      </w:r>
      <w:proofErr w:type="spellEnd"/>
      <w:r w:rsidRPr="00576CE9">
        <w:rPr>
          <w:rFonts w:ascii="Tahoma" w:eastAsia="Times New Roman" w:hAnsi="Tahoma" w:cs="Tahoma"/>
          <w:color w:val="000000"/>
          <w:sz w:val="18"/>
          <w:szCs w:val="18"/>
          <w:lang w:eastAsia="ru-KZ"/>
        </w:rPr>
        <w:t>), когда в случае изменений вызываются процедуры </w:t>
      </w:r>
      <w:bookmarkStart w:id="99" w:name="keyword128"/>
      <w:bookmarkEnd w:id="99"/>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w:t>
      </w:r>
    </w:p>
    <w:p w:rsidR="00576CE9" w:rsidRPr="00576CE9" w:rsidRDefault="00576CE9" w:rsidP="00576CE9">
      <w:pPr>
        <w:numPr>
          <w:ilvl w:val="1"/>
          <w:numId w:val="10"/>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источники, работающие по факту изменений данных, когда </w:t>
      </w:r>
      <w:bookmarkStart w:id="100" w:name="keyword129"/>
      <w:bookmarkEnd w:id="10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 запускается, как только данные в источнике изменились, например, по </w:t>
      </w:r>
      <w:bookmarkStart w:id="101" w:name="keyword130"/>
      <w:bookmarkEnd w:id="101"/>
      <w:r w:rsidRPr="00576CE9">
        <w:rPr>
          <w:rFonts w:ascii="Tahoma" w:eastAsia="Times New Roman" w:hAnsi="Tahoma" w:cs="Tahoma"/>
          <w:i/>
          <w:iCs/>
          <w:color w:val="000000"/>
          <w:sz w:val="18"/>
          <w:szCs w:val="18"/>
          <w:lang w:eastAsia="ru-KZ"/>
        </w:rPr>
        <w:t>механизму триггеров</w:t>
      </w:r>
      <w:r w:rsidRPr="00576CE9">
        <w:rPr>
          <w:rFonts w:ascii="Tahoma" w:eastAsia="Times New Roman" w:hAnsi="Tahoma" w:cs="Tahoma"/>
          <w:color w:val="000000"/>
          <w:sz w:val="18"/>
          <w:szCs w:val="18"/>
          <w:lang w:eastAsia="ru-KZ"/>
        </w:rPr>
        <w:t> БД.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Отметим, что стратегия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в значительной степени зависит от типа источника данных.</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02" w:name="sect9"/>
      <w:bookmarkEnd w:id="102"/>
      <w:r w:rsidRPr="00576CE9">
        <w:rPr>
          <w:rFonts w:ascii="Tahoma" w:eastAsia="Times New Roman" w:hAnsi="Tahoma" w:cs="Tahoma"/>
          <w:b/>
          <w:bCs/>
          <w:color w:val="000000"/>
          <w:sz w:val="24"/>
          <w:szCs w:val="24"/>
          <w:lang w:eastAsia="ru-KZ"/>
        </w:rPr>
        <w:t>Элементы ETL-процесса</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103" w:name="sect10"/>
      <w:bookmarkEnd w:id="103"/>
      <w:r w:rsidRPr="00576CE9">
        <w:rPr>
          <w:rFonts w:ascii="Tahoma" w:eastAsia="Times New Roman" w:hAnsi="Tahoma" w:cs="Tahoma"/>
          <w:b/>
          <w:bCs/>
          <w:color w:val="000000"/>
          <w:lang w:eastAsia="ru-KZ"/>
        </w:rPr>
        <w:t>Извлечение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Целью процесса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является быстрое </w:t>
      </w:r>
      <w:r w:rsidRPr="00576CE9">
        <w:rPr>
          <w:rFonts w:ascii="Tahoma" w:eastAsia="Times New Roman" w:hAnsi="Tahoma" w:cs="Tahoma"/>
          <w:i/>
          <w:iCs/>
          <w:color w:val="000000"/>
          <w:sz w:val="18"/>
          <w:szCs w:val="18"/>
          <w:lang w:eastAsia="ru-KZ"/>
        </w:rPr>
        <w:t>извлечение</w:t>
      </w:r>
      <w:r w:rsidRPr="00576CE9">
        <w:rPr>
          <w:rFonts w:ascii="Tahoma" w:eastAsia="Times New Roman" w:hAnsi="Tahoma" w:cs="Tahoma"/>
          <w:color w:val="000000"/>
          <w:sz w:val="18"/>
          <w:szCs w:val="18"/>
          <w:lang w:eastAsia="ru-KZ"/>
        </w:rPr>
        <w:t> релевантных данных из источников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из источников данных можно разбить на следующие основные типы:</w:t>
      </w:r>
    </w:p>
    <w:p w:rsidR="00576CE9" w:rsidRPr="00576CE9" w:rsidRDefault="00576CE9" w:rsidP="00576CE9">
      <w:pPr>
        <w:numPr>
          <w:ilvl w:val="0"/>
          <w:numId w:val="1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при помощи приложений, основанных на выполнении SQL-команд. Эти приложения функционируют совместно с другими приложениями систем источников данных;</w:t>
      </w:r>
    </w:p>
    <w:p w:rsidR="00576CE9" w:rsidRPr="00576CE9" w:rsidRDefault="00576CE9" w:rsidP="00576CE9">
      <w:pPr>
        <w:numPr>
          <w:ilvl w:val="0"/>
          <w:numId w:val="1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при помощи встроенных в СУБД механизмов импорта/экспорта данных. Использование таких механизмов, как правило, обеспечивает более быстрое </w:t>
      </w:r>
      <w:r w:rsidRPr="00576CE9">
        <w:rPr>
          <w:rFonts w:ascii="Tahoma" w:eastAsia="Times New Roman" w:hAnsi="Tahoma" w:cs="Tahoma"/>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чем с помощью команд SQL;</w:t>
      </w:r>
    </w:p>
    <w:p w:rsidR="00576CE9" w:rsidRPr="00576CE9" w:rsidRDefault="00576CE9" w:rsidP="00576CE9">
      <w:pPr>
        <w:numPr>
          <w:ilvl w:val="0"/>
          <w:numId w:val="11"/>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с помощью специально разработанных приложений.</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может выполняться ежедневно, еженедельно или, в редких случаях, ежемесячно. Отметим, что существует целый класс систем бизнес-аналитики, которые требуют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в режиме реального времени: например, системы, анализирующие биржевые операции (каждую секунду), или системы в области телекоммуникаций.</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t>Процесс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может выполняться либо в среде оперативных систем обработки данных (источников), либо в среде функционирования ХД.</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104" w:name="sect11"/>
      <w:bookmarkEnd w:id="104"/>
      <w:r w:rsidRPr="00576CE9">
        <w:rPr>
          <w:rFonts w:ascii="Tahoma" w:eastAsia="Times New Roman" w:hAnsi="Tahoma" w:cs="Tahoma"/>
          <w:b/>
          <w:bCs/>
          <w:color w:val="000000"/>
          <w:lang w:eastAsia="ru-KZ"/>
        </w:rPr>
        <w:t>Преобразование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Процесс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источников включает в себя следующие основные действия.</w:t>
      </w:r>
    </w:p>
    <w:p w:rsidR="00576CE9" w:rsidRPr="00576CE9" w:rsidRDefault="00576CE9" w:rsidP="00576CE9">
      <w:pPr>
        <w:numPr>
          <w:ilvl w:val="0"/>
          <w:numId w:val="1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Преобразование типов данных:</w:t>
      </w:r>
    </w:p>
    <w:p w:rsidR="00576CE9" w:rsidRPr="00576CE9" w:rsidRDefault="00576CE9" w:rsidP="00576CE9">
      <w:pPr>
        <w:numPr>
          <w:ilvl w:val="1"/>
          <w:numId w:val="12"/>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преобразования</w:t>
      </w:r>
      <w:r w:rsidRPr="00576CE9">
        <w:rPr>
          <w:rFonts w:ascii="Tahoma" w:eastAsia="Times New Roman" w:hAnsi="Tahoma" w:cs="Tahoma"/>
          <w:color w:val="000000"/>
          <w:sz w:val="18"/>
          <w:szCs w:val="18"/>
          <w:lang w:eastAsia="ru-KZ"/>
        </w:rPr>
        <w:t>, связанные с кодировкой данных, например, </w:t>
      </w:r>
      <w:bookmarkStart w:id="105" w:name="keyword144"/>
      <w:bookmarkEnd w:id="105"/>
      <w:r w:rsidRPr="00576CE9">
        <w:rPr>
          <w:rFonts w:ascii="Tahoma" w:eastAsia="Times New Roman" w:hAnsi="Tahoma" w:cs="Tahoma"/>
          <w:i/>
          <w:iCs/>
          <w:color w:val="000000"/>
          <w:sz w:val="18"/>
          <w:szCs w:val="18"/>
          <w:lang w:eastAsia="ru-KZ"/>
        </w:rPr>
        <w:t>EBCDIC</w:t>
      </w:r>
      <w:r w:rsidRPr="00576CE9">
        <w:rPr>
          <w:rFonts w:ascii="Tahoma" w:eastAsia="Times New Roman" w:hAnsi="Tahoma" w:cs="Tahoma"/>
          <w:color w:val="000000"/>
          <w:sz w:val="18"/>
          <w:szCs w:val="18"/>
          <w:lang w:eastAsia="ru-KZ"/>
        </w:rPr>
        <w:t xml:space="preserve"> -&gt; ASCII / </w:t>
      </w:r>
      <w:proofErr w:type="spellStart"/>
      <w:r w:rsidRPr="00576CE9">
        <w:rPr>
          <w:rFonts w:ascii="Tahoma" w:eastAsia="Times New Roman" w:hAnsi="Tahoma" w:cs="Tahoma"/>
          <w:color w:val="000000"/>
          <w:sz w:val="18"/>
          <w:szCs w:val="18"/>
          <w:lang w:eastAsia="ru-KZ"/>
        </w:rPr>
        <w:t>UniCode</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numPr>
          <w:ilvl w:val="1"/>
          <w:numId w:val="12"/>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преобразование строковых данных;</w:t>
      </w:r>
    </w:p>
    <w:p w:rsidR="00576CE9" w:rsidRPr="00576CE9" w:rsidRDefault="00576CE9" w:rsidP="00576CE9">
      <w:pPr>
        <w:numPr>
          <w:ilvl w:val="1"/>
          <w:numId w:val="12"/>
        </w:numPr>
        <w:spacing w:before="36" w:after="36" w:line="240" w:lineRule="atLeast"/>
        <w:ind w:left="240"/>
        <w:rPr>
          <w:rFonts w:ascii="Tahoma" w:eastAsia="Times New Roman" w:hAnsi="Tahoma" w:cs="Tahoma"/>
          <w:color w:val="000000"/>
          <w:sz w:val="18"/>
          <w:szCs w:val="18"/>
          <w:lang w:eastAsia="ru-KZ"/>
        </w:rPr>
      </w:pPr>
      <w:bookmarkStart w:id="106" w:name="keyword145"/>
      <w:bookmarkEnd w:id="106"/>
      <w:r w:rsidRPr="00576CE9">
        <w:rPr>
          <w:rFonts w:ascii="Tahoma" w:eastAsia="Times New Roman" w:hAnsi="Tahoma" w:cs="Tahoma"/>
          <w:i/>
          <w:iCs/>
          <w:color w:val="000000"/>
          <w:sz w:val="18"/>
          <w:szCs w:val="18"/>
          <w:lang w:eastAsia="ru-KZ"/>
        </w:rPr>
        <w:t>преобразование форматов данных</w:t>
      </w:r>
      <w:r w:rsidRPr="00576CE9">
        <w:rPr>
          <w:rFonts w:ascii="Tahoma" w:eastAsia="Times New Roman" w:hAnsi="Tahoma" w:cs="Tahoma"/>
          <w:color w:val="000000"/>
          <w:sz w:val="18"/>
          <w:szCs w:val="18"/>
          <w:lang w:eastAsia="ru-KZ"/>
        </w:rPr>
        <w:t> для представления даты или времени.</w:t>
      </w:r>
    </w:p>
    <w:p w:rsidR="00576CE9" w:rsidRPr="00576CE9" w:rsidRDefault="00576CE9" w:rsidP="00576CE9">
      <w:pPr>
        <w:numPr>
          <w:ilvl w:val="0"/>
          <w:numId w:val="1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Преобразования, связанные с нормализацией или </w:t>
      </w:r>
      <w:bookmarkStart w:id="107" w:name="keyword146"/>
      <w:bookmarkEnd w:id="107"/>
      <w:proofErr w:type="spellStart"/>
      <w:r w:rsidRPr="00576CE9">
        <w:rPr>
          <w:rFonts w:ascii="Tahoma" w:eastAsia="Times New Roman" w:hAnsi="Tahoma" w:cs="Tahoma"/>
          <w:i/>
          <w:iCs/>
          <w:color w:val="000000"/>
          <w:sz w:val="18"/>
          <w:szCs w:val="18"/>
          <w:lang w:eastAsia="ru-KZ"/>
        </w:rPr>
        <w:t>денормализацией</w:t>
      </w:r>
      <w:proofErr w:type="spellEnd"/>
      <w:r w:rsidRPr="00576CE9">
        <w:rPr>
          <w:rFonts w:ascii="Tahoma" w:eastAsia="Times New Roman" w:hAnsi="Tahoma" w:cs="Tahoma"/>
          <w:color w:val="000000"/>
          <w:sz w:val="18"/>
          <w:szCs w:val="18"/>
          <w:lang w:eastAsia="ru-KZ"/>
        </w:rPr>
        <w:t> схемы данных:</w:t>
      </w:r>
    </w:p>
    <w:p w:rsidR="00576CE9" w:rsidRPr="00576CE9" w:rsidRDefault="00576CE9" w:rsidP="00576CE9">
      <w:pPr>
        <w:numPr>
          <w:ilvl w:val="1"/>
          <w:numId w:val="12"/>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преобразование </w:t>
      </w:r>
      <w:bookmarkStart w:id="108" w:name="keyword147"/>
      <w:bookmarkEnd w:id="108"/>
      <w:proofErr w:type="spellStart"/>
      <w:r w:rsidRPr="00576CE9">
        <w:rPr>
          <w:rFonts w:ascii="Tahoma" w:eastAsia="Times New Roman" w:hAnsi="Tahoma" w:cs="Tahoma"/>
          <w:i/>
          <w:iCs/>
          <w:color w:val="000000"/>
          <w:sz w:val="18"/>
          <w:szCs w:val="18"/>
          <w:lang w:eastAsia="ru-KZ"/>
        </w:rPr>
        <w:t>денормализации</w:t>
      </w:r>
      <w:proofErr w:type="spellEnd"/>
      <w:r w:rsidRPr="00576CE9">
        <w:rPr>
          <w:rFonts w:ascii="Tahoma" w:eastAsia="Times New Roman" w:hAnsi="Tahoma" w:cs="Tahoma"/>
          <w:color w:val="000000"/>
          <w:sz w:val="18"/>
          <w:szCs w:val="18"/>
          <w:lang w:eastAsia="ru-KZ"/>
        </w:rPr>
        <w:t> схемы с целью увеличения производительности выполнения запросов к ХД;</w:t>
      </w:r>
    </w:p>
    <w:p w:rsidR="00576CE9" w:rsidRPr="00576CE9" w:rsidRDefault="00576CE9" w:rsidP="00576CE9">
      <w:pPr>
        <w:numPr>
          <w:ilvl w:val="1"/>
          <w:numId w:val="12"/>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нормализация схемы ХД с целью обеспечения простоты SQL-запросов.</w:t>
      </w:r>
    </w:p>
    <w:p w:rsidR="00576CE9" w:rsidRPr="00576CE9" w:rsidRDefault="00576CE9" w:rsidP="00576CE9">
      <w:pPr>
        <w:numPr>
          <w:ilvl w:val="0"/>
          <w:numId w:val="1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Преобразования ключей, связанные с обеспечением соответствия бизнес-ключей суррогатным ключам ХД.</w:t>
      </w:r>
    </w:p>
    <w:p w:rsidR="00576CE9" w:rsidRPr="00576CE9" w:rsidRDefault="00576CE9" w:rsidP="00576CE9">
      <w:pPr>
        <w:numPr>
          <w:ilvl w:val="0"/>
          <w:numId w:val="12"/>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Преобразования, связанные с обеспечением </w:t>
      </w:r>
      <w:r w:rsidRPr="00576CE9">
        <w:rPr>
          <w:rFonts w:ascii="Tahoma" w:eastAsia="Times New Roman" w:hAnsi="Tahoma" w:cs="Tahoma"/>
          <w:i/>
          <w:iCs/>
          <w:color w:val="000000"/>
          <w:sz w:val="18"/>
          <w:szCs w:val="18"/>
          <w:lang w:eastAsia="ru-KZ"/>
        </w:rPr>
        <w:t>качества данных</w:t>
      </w:r>
      <w:r w:rsidRPr="00576CE9">
        <w:rPr>
          <w:rFonts w:ascii="Tahoma" w:eastAsia="Times New Roman" w:hAnsi="Tahoma" w:cs="Tahoma"/>
          <w:color w:val="000000"/>
          <w:sz w:val="18"/>
          <w:szCs w:val="18"/>
          <w:lang w:eastAsia="ru-KZ"/>
        </w:rPr>
        <w:t> в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Как правило, данные источников не обладают необходимым уровнем </w:t>
      </w:r>
      <w:r w:rsidRPr="00576CE9">
        <w:rPr>
          <w:rFonts w:ascii="Tahoma" w:eastAsia="Times New Roman" w:hAnsi="Tahoma" w:cs="Tahoma"/>
          <w:i/>
          <w:iCs/>
          <w:color w:val="000000"/>
          <w:sz w:val="18"/>
          <w:szCs w:val="18"/>
          <w:lang w:eastAsia="ru-KZ"/>
        </w:rPr>
        <w:t>качества данных</w:t>
      </w:r>
      <w:r w:rsidRPr="00576CE9">
        <w:rPr>
          <w:rFonts w:ascii="Tahoma" w:eastAsia="Times New Roman" w:hAnsi="Tahoma" w:cs="Tahoma"/>
          <w:color w:val="000000"/>
          <w:sz w:val="18"/>
          <w:szCs w:val="18"/>
          <w:lang w:eastAsia="ru-KZ"/>
        </w:rPr>
        <w:t>. Заметим, что данные в ХД должны быть:</w:t>
      </w:r>
    </w:p>
    <w:p w:rsidR="00576CE9" w:rsidRPr="00576CE9" w:rsidRDefault="00576CE9" w:rsidP="00576CE9">
      <w:pPr>
        <w:numPr>
          <w:ilvl w:val="0"/>
          <w:numId w:val="13"/>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точными – данные должны содержать правильные количественные значения метрик или давать объяснения, почему невозможно такие значения иметь;</w:t>
      </w:r>
    </w:p>
    <w:p w:rsidR="00576CE9" w:rsidRPr="00576CE9" w:rsidRDefault="00576CE9" w:rsidP="00576CE9">
      <w:pPr>
        <w:numPr>
          <w:ilvl w:val="0"/>
          <w:numId w:val="13"/>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полными – пользователи ХД должны знать, что имеют доступ ко всем релевантным данным;</w:t>
      </w:r>
    </w:p>
    <w:p w:rsidR="00576CE9" w:rsidRPr="00576CE9" w:rsidRDefault="00576CE9" w:rsidP="00576CE9">
      <w:pPr>
        <w:numPr>
          <w:ilvl w:val="0"/>
          <w:numId w:val="13"/>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согласованными – никакие противоречия в данных не допускаются: агрегаты должны точно соответствовать подробным данным;</w:t>
      </w:r>
    </w:p>
    <w:p w:rsidR="00576CE9" w:rsidRPr="00576CE9" w:rsidRDefault="00576CE9" w:rsidP="00576CE9">
      <w:pPr>
        <w:numPr>
          <w:ilvl w:val="0"/>
          <w:numId w:val="13"/>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уникальными – одни и те же объекты предметной области должны иметь одинаковые наименования и идентифицироваться в ХД одинаковыми ключами;</w:t>
      </w:r>
    </w:p>
    <w:p w:rsidR="00576CE9" w:rsidRPr="00576CE9" w:rsidRDefault="00576CE9" w:rsidP="00576CE9">
      <w:pPr>
        <w:numPr>
          <w:ilvl w:val="0"/>
          <w:numId w:val="13"/>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актуальными – пользователи ХД должны знать, с какой частотой данные обновляются (т.е. на какую дату данные действительны).</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обеспечения качества данные при </w:t>
      </w:r>
      <w:r w:rsidRPr="00576CE9">
        <w:rPr>
          <w:rFonts w:ascii="Tahoma" w:eastAsia="Times New Roman" w:hAnsi="Tahoma" w:cs="Tahoma"/>
          <w:i/>
          <w:iCs/>
          <w:color w:val="000000"/>
          <w:sz w:val="18"/>
          <w:szCs w:val="18"/>
          <w:lang w:eastAsia="ru-KZ"/>
        </w:rPr>
        <w:t>преобразовании</w:t>
      </w:r>
      <w:r w:rsidRPr="00576CE9">
        <w:rPr>
          <w:rFonts w:ascii="Tahoma" w:eastAsia="Times New Roman" w:hAnsi="Tahoma" w:cs="Tahoma"/>
          <w:color w:val="000000"/>
          <w:sz w:val="18"/>
          <w:szCs w:val="18"/>
          <w:lang w:eastAsia="ru-KZ"/>
        </w:rPr>
        <w:t> подвергаются процедуре </w:t>
      </w:r>
      <w:r w:rsidRPr="00576CE9">
        <w:rPr>
          <w:rFonts w:ascii="Tahoma" w:eastAsia="Times New Roman" w:hAnsi="Tahoma" w:cs="Tahoma"/>
          <w:i/>
          <w:iCs/>
          <w:color w:val="000000"/>
          <w:sz w:val="18"/>
          <w:szCs w:val="18"/>
          <w:lang w:eastAsia="ru-KZ"/>
        </w:rPr>
        <w:t>очистки</w:t>
      </w:r>
      <w:r w:rsidRPr="00576CE9">
        <w:rPr>
          <w:rFonts w:ascii="Tahoma" w:eastAsia="Times New Roman" w:hAnsi="Tahoma" w:cs="Tahoma"/>
          <w:color w:val="000000"/>
          <w:sz w:val="18"/>
          <w:szCs w:val="18"/>
          <w:lang w:eastAsia="ru-KZ"/>
        </w:rPr>
        <w:t>. Процедура </w:t>
      </w:r>
      <w:r w:rsidRPr="00576CE9">
        <w:rPr>
          <w:rFonts w:ascii="Tahoma" w:eastAsia="Times New Roman" w:hAnsi="Tahoma" w:cs="Tahoma"/>
          <w:i/>
          <w:iCs/>
          <w:color w:val="000000"/>
          <w:sz w:val="18"/>
          <w:szCs w:val="18"/>
          <w:lang w:eastAsia="ru-KZ"/>
        </w:rPr>
        <w:t>очистки данных</w:t>
      </w:r>
      <w:r w:rsidRPr="00576CE9">
        <w:rPr>
          <w:rFonts w:ascii="Tahoma" w:eastAsia="Times New Roman" w:hAnsi="Tahoma" w:cs="Tahoma"/>
          <w:color w:val="000000"/>
          <w:sz w:val="18"/>
          <w:szCs w:val="18"/>
          <w:lang w:eastAsia="ru-KZ"/>
        </w:rPr>
        <w:t> необходима, поскольку системы бизнес-аналитики не работают с несогласованными и неточными данными, иначе бизнес-анализ становится бессмысленным.</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Процедура </w:t>
      </w:r>
      <w:r w:rsidRPr="00576CE9">
        <w:rPr>
          <w:rFonts w:ascii="Tahoma" w:eastAsia="Times New Roman" w:hAnsi="Tahoma" w:cs="Tahoma"/>
          <w:i/>
          <w:iCs/>
          <w:color w:val="000000"/>
          <w:sz w:val="18"/>
          <w:szCs w:val="18"/>
          <w:lang w:eastAsia="ru-KZ"/>
        </w:rPr>
        <w:t>очистки данных</w:t>
      </w:r>
      <w:r w:rsidRPr="00576CE9">
        <w:rPr>
          <w:rFonts w:ascii="Tahoma" w:eastAsia="Times New Roman" w:hAnsi="Tahoma" w:cs="Tahoma"/>
          <w:color w:val="000000"/>
          <w:sz w:val="18"/>
          <w:szCs w:val="18"/>
          <w:lang w:eastAsia="ru-KZ"/>
        </w:rPr>
        <w:t> включает в себя согласование форматов данных, кодирование данных, исключение ненужных атрибутов (например, комментариев), замещение кодов значениями (например, почтового индекса наименованием населенного пункта), комбинирование данных из различных источников под общим ключом (например, собрать все данные о покупателях), обнаружение одинаково поименованных атрибутов, которые содержат различные по смыслу значения.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Очистку данных</w:t>
      </w:r>
      <w:r w:rsidRPr="00576CE9">
        <w:rPr>
          <w:rFonts w:ascii="Tahoma" w:eastAsia="Times New Roman" w:hAnsi="Tahoma" w:cs="Tahoma"/>
          <w:color w:val="000000"/>
          <w:sz w:val="18"/>
          <w:szCs w:val="18"/>
          <w:lang w:eastAsia="ru-KZ"/>
        </w:rPr>
        <w:t> можно разделить на следующие типы:</w:t>
      </w:r>
    </w:p>
    <w:p w:rsidR="00576CE9" w:rsidRPr="00576CE9" w:rsidRDefault="00576CE9" w:rsidP="00576CE9">
      <w:pPr>
        <w:numPr>
          <w:ilvl w:val="0"/>
          <w:numId w:val="14"/>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конвертация и нормализация данных (приведение к одинаковому кодированию текста, форматам даты и т. д.);</w:t>
      </w:r>
    </w:p>
    <w:p w:rsidR="00576CE9" w:rsidRPr="00576CE9" w:rsidRDefault="00576CE9" w:rsidP="00576CE9">
      <w:pPr>
        <w:numPr>
          <w:ilvl w:val="0"/>
          <w:numId w:val="14"/>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стандартизация написания имен, представления адресов, устранение дубликатов;</w:t>
      </w:r>
    </w:p>
    <w:p w:rsidR="00576CE9" w:rsidRPr="00576CE9" w:rsidRDefault="00576CE9" w:rsidP="00576CE9">
      <w:pPr>
        <w:numPr>
          <w:ilvl w:val="0"/>
          <w:numId w:val="14"/>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стандартизация наименований таблиц, индексов и т.д.;</w:t>
      </w:r>
    </w:p>
    <w:p w:rsidR="00576CE9" w:rsidRPr="00576CE9" w:rsidRDefault="00576CE9" w:rsidP="00576CE9">
      <w:pPr>
        <w:numPr>
          <w:ilvl w:val="0"/>
          <w:numId w:val="14"/>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очистка, основанная на бизнес-правилах предметной области.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Процедуры </w:t>
      </w:r>
      <w:r w:rsidRPr="00576CE9">
        <w:rPr>
          <w:rFonts w:ascii="Tahoma" w:eastAsia="Times New Roman" w:hAnsi="Tahoma" w:cs="Tahoma"/>
          <w:i/>
          <w:iCs/>
          <w:color w:val="000000"/>
          <w:sz w:val="18"/>
          <w:szCs w:val="18"/>
          <w:lang w:eastAsia="ru-KZ"/>
        </w:rPr>
        <w:t>очистки</w:t>
      </w:r>
      <w:r w:rsidRPr="00576CE9">
        <w:rPr>
          <w:rFonts w:ascii="Tahoma" w:eastAsia="Times New Roman" w:hAnsi="Tahoma" w:cs="Tahoma"/>
          <w:color w:val="000000"/>
          <w:sz w:val="18"/>
          <w:szCs w:val="18"/>
          <w:lang w:eastAsia="ru-KZ"/>
        </w:rPr>
        <w:t> также включают в себя создание меток статуса фактов в таблицах измерения (нормальный, ненормальный, невозможный, выходящий за границы, анализируемый или нет и т.д.), распознавание случайных и зашумленных значений (замещение их NULL-значением или оценкой), унификация использования NULL-значений, маркирование фактов с изменившимся статусом (например, покупатель аннулировал контракт), агрегирование фактов и т.п.</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109" w:name="sect12"/>
      <w:bookmarkEnd w:id="109"/>
      <w:r w:rsidRPr="00576CE9">
        <w:rPr>
          <w:rFonts w:ascii="Tahoma" w:eastAsia="Times New Roman" w:hAnsi="Tahoma" w:cs="Tahoma"/>
          <w:b/>
          <w:bCs/>
          <w:color w:val="000000"/>
          <w:lang w:eastAsia="ru-KZ"/>
        </w:rPr>
        <w:t>Загрузка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t>Основная цель процесса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состоит в быстрой </w:t>
      </w:r>
      <w:r w:rsidRPr="00576CE9">
        <w:rPr>
          <w:rFonts w:ascii="Tahoma" w:eastAsia="Times New Roman" w:hAnsi="Tahoma" w:cs="Tahoma"/>
          <w:i/>
          <w:iCs/>
          <w:color w:val="000000"/>
          <w:sz w:val="18"/>
          <w:szCs w:val="18"/>
          <w:lang w:eastAsia="ru-KZ"/>
        </w:rPr>
        <w:t>загрузке данных</w:t>
      </w:r>
      <w:r w:rsidRPr="00576CE9">
        <w:rPr>
          <w:rFonts w:ascii="Tahoma" w:eastAsia="Times New Roman" w:hAnsi="Tahoma" w:cs="Tahoma"/>
          <w:color w:val="000000"/>
          <w:sz w:val="18"/>
          <w:szCs w:val="18"/>
          <w:lang w:eastAsia="ru-KZ"/>
        </w:rPr>
        <w:t> в ХД. Отметим некоторые особенности выполнения процесса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Во-первых, </w:t>
      </w:r>
      <w:r w:rsidRPr="00576CE9">
        <w:rPr>
          <w:rFonts w:ascii="Tahoma" w:eastAsia="Times New Roman" w:hAnsi="Tahoma" w:cs="Tahoma"/>
          <w:i/>
          <w:iCs/>
          <w:color w:val="000000"/>
          <w:sz w:val="18"/>
          <w:szCs w:val="18"/>
          <w:lang w:eastAsia="ru-KZ"/>
        </w:rPr>
        <w:t>загрузка данных</w:t>
      </w:r>
      <w:r w:rsidRPr="00576CE9">
        <w:rPr>
          <w:rFonts w:ascii="Tahoma" w:eastAsia="Times New Roman" w:hAnsi="Tahoma" w:cs="Tahoma"/>
          <w:color w:val="000000"/>
          <w:sz w:val="18"/>
          <w:szCs w:val="18"/>
          <w:lang w:eastAsia="ru-KZ"/>
        </w:rPr>
        <w:t>, основанная на использовании команд обновления SQL, является медленной. Каждая команда SQL выполняется СУБД по определенному плану выполнения, и ее обработка включает выполнение нескольких фаз. Поэтому </w:t>
      </w:r>
      <w:r w:rsidRPr="00576CE9">
        <w:rPr>
          <w:rFonts w:ascii="Tahoma" w:eastAsia="Times New Roman" w:hAnsi="Tahoma" w:cs="Tahoma"/>
          <w:i/>
          <w:iCs/>
          <w:color w:val="000000"/>
          <w:sz w:val="18"/>
          <w:szCs w:val="18"/>
          <w:lang w:eastAsia="ru-KZ"/>
        </w:rPr>
        <w:t>загрузка</w:t>
      </w:r>
      <w:r w:rsidRPr="00576CE9">
        <w:rPr>
          <w:rFonts w:ascii="Tahoma" w:eastAsia="Times New Roman" w:hAnsi="Tahoma" w:cs="Tahoma"/>
          <w:color w:val="000000"/>
          <w:sz w:val="18"/>
          <w:szCs w:val="18"/>
          <w:lang w:eastAsia="ru-KZ"/>
        </w:rPr>
        <w:t> с помощью встроенных в СУБД средств импорта/экспорта является предпочтительной.</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Во-вторых, индексы таблиц загружаются медленно. Во многих случаях целесообразно удалить индекс и построить его заново.</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В-третьих, следует максимально использовать параллелизм при </w:t>
      </w:r>
      <w:r w:rsidRPr="00576CE9">
        <w:rPr>
          <w:rFonts w:ascii="Tahoma" w:eastAsia="Times New Roman" w:hAnsi="Tahoma" w:cs="Tahoma"/>
          <w:i/>
          <w:iCs/>
          <w:color w:val="000000"/>
          <w:sz w:val="18"/>
          <w:szCs w:val="18"/>
          <w:lang w:eastAsia="ru-KZ"/>
        </w:rPr>
        <w:t>загрузке данных</w:t>
      </w:r>
      <w:r w:rsidRPr="00576CE9">
        <w:rPr>
          <w:rFonts w:ascii="Tahoma" w:eastAsia="Times New Roman" w:hAnsi="Tahoma" w:cs="Tahoma"/>
          <w:color w:val="000000"/>
          <w:sz w:val="18"/>
          <w:szCs w:val="18"/>
          <w:lang w:eastAsia="ru-KZ"/>
        </w:rPr>
        <w:t>. Измерения могут производиться одновременно с фактами и </w:t>
      </w:r>
      <w:bookmarkStart w:id="110" w:name="keyword162"/>
      <w:bookmarkEnd w:id="110"/>
      <w:r w:rsidRPr="00576CE9">
        <w:rPr>
          <w:rFonts w:ascii="Tahoma" w:eastAsia="Times New Roman" w:hAnsi="Tahoma" w:cs="Tahoma"/>
          <w:i/>
          <w:iCs/>
          <w:color w:val="000000"/>
          <w:sz w:val="18"/>
          <w:szCs w:val="18"/>
          <w:lang w:eastAsia="ru-KZ"/>
        </w:rPr>
        <w:t>секциями таблиц</w:t>
      </w:r>
      <w:r w:rsidRPr="00576CE9">
        <w:rPr>
          <w:rFonts w:ascii="Tahoma" w:eastAsia="Times New Roman" w:hAnsi="Tahoma" w:cs="Tahoma"/>
          <w:color w:val="000000"/>
          <w:sz w:val="18"/>
          <w:szCs w:val="18"/>
          <w:lang w:eastAsia="ru-KZ"/>
        </w:rPr>
        <w:t>. Аналогично факты и </w:t>
      </w:r>
      <w:bookmarkStart w:id="111" w:name="keyword163"/>
      <w:bookmarkEnd w:id="111"/>
      <w:r w:rsidRPr="00576CE9">
        <w:rPr>
          <w:rFonts w:ascii="Tahoma" w:eastAsia="Times New Roman" w:hAnsi="Tahoma" w:cs="Tahoma"/>
          <w:i/>
          <w:iCs/>
          <w:color w:val="000000"/>
          <w:sz w:val="18"/>
          <w:szCs w:val="18"/>
          <w:lang w:eastAsia="ru-KZ"/>
        </w:rPr>
        <w:t>секции таблиц</w:t>
      </w:r>
      <w:r w:rsidRPr="00576CE9">
        <w:rPr>
          <w:rFonts w:ascii="Tahoma" w:eastAsia="Times New Roman" w:hAnsi="Tahoma" w:cs="Tahoma"/>
          <w:color w:val="000000"/>
          <w:sz w:val="18"/>
          <w:szCs w:val="18"/>
          <w:lang w:eastAsia="ru-KZ"/>
        </w:rPr>
        <w:t> могут загружаться одновременно с измерениями.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Следует заметить, что при </w:t>
      </w:r>
      <w:r w:rsidRPr="00576CE9">
        <w:rPr>
          <w:rFonts w:ascii="Tahoma" w:eastAsia="Times New Roman" w:hAnsi="Tahoma" w:cs="Tahoma"/>
          <w:i/>
          <w:iCs/>
          <w:color w:val="000000"/>
          <w:sz w:val="18"/>
          <w:szCs w:val="18"/>
          <w:lang w:eastAsia="ru-KZ"/>
        </w:rPr>
        <w:t>загрузке данных</w:t>
      </w:r>
      <w:r w:rsidRPr="00576CE9">
        <w:rPr>
          <w:rFonts w:ascii="Tahoma" w:eastAsia="Times New Roman" w:hAnsi="Tahoma" w:cs="Tahoma"/>
          <w:color w:val="000000"/>
          <w:sz w:val="18"/>
          <w:szCs w:val="18"/>
          <w:lang w:eastAsia="ru-KZ"/>
        </w:rPr>
        <w:t> должна быть гарантирована ссылочная целостность данных, а агрегаты должны быть построены и загружены одновременно с подробными данными.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Настройка производительности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ХД выполняется администратором ХД с помощью набора процедур, предусмотренных используемой СУБД.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мы рассмотрели в общих чертах основные </w:t>
      </w:r>
      <w:r w:rsidRPr="00576CE9">
        <w:rPr>
          <w:rFonts w:ascii="Tahoma" w:eastAsia="Times New Roman" w:hAnsi="Tahoma" w:cs="Tahoma"/>
          <w:i/>
          <w:iCs/>
          <w:color w:val="000000"/>
          <w:sz w:val="18"/>
          <w:szCs w:val="18"/>
          <w:lang w:eastAsia="ru-KZ"/>
        </w:rPr>
        <w:t>элементы ETL-процесса</w:t>
      </w:r>
      <w:r w:rsidRPr="00576CE9">
        <w:rPr>
          <w:rFonts w:ascii="Tahoma" w:eastAsia="Times New Roman" w:hAnsi="Tahoma" w:cs="Tahoma"/>
          <w:color w:val="000000"/>
          <w:sz w:val="18"/>
          <w:szCs w:val="18"/>
          <w:lang w:eastAsia="ru-KZ"/>
        </w:rPr>
        <w:t>. Теперь разберем, как проектировать </w:t>
      </w:r>
      <w:bookmarkStart w:id="112" w:name="keyword167"/>
      <w:bookmarkEnd w:id="11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-процессы.</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13" w:name="sect13"/>
      <w:bookmarkEnd w:id="113"/>
      <w:r w:rsidRPr="00576CE9">
        <w:rPr>
          <w:rFonts w:ascii="Tahoma" w:eastAsia="Times New Roman" w:hAnsi="Tahoma" w:cs="Tahoma"/>
          <w:b/>
          <w:bCs/>
          <w:color w:val="000000"/>
          <w:sz w:val="24"/>
          <w:szCs w:val="24"/>
          <w:lang w:eastAsia="ru-KZ"/>
        </w:rPr>
        <w:t>Проектирование процессов преобразования данных с помощью CASE-инструментов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компьютерных системах организации </w:t>
      </w:r>
      <w:bookmarkStart w:id="114" w:name="keyword168"/>
      <w:bookmarkEnd w:id="114"/>
      <w:r w:rsidRPr="00576CE9">
        <w:rPr>
          <w:rFonts w:ascii="Tahoma" w:eastAsia="Times New Roman" w:hAnsi="Tahoma" w:cs="Tahoma"/>
          <w:i/>
          <w:iCs/>
          <w:color w:val="000000"/>
          <w:sz w:val="18"/>
          <w:szCs w:val="18"/>
          <w:lang w:eastAsia="ru-KZ"/>
        </w:rPr>
        <w:t>информация</w:t>
      </w:r>
      <w:r w:rsidRPr="00576CE9">
        <w:rPr>
          <w:rFonts w:ascii="Tahoma" w:eastAsia="Times New Roman" w:hAnsi="Tahoma" w:cs="Tahoma"/>
          <w:color w:val="000000"/>
          <w:sz w:val="18"/>
          <w:szCs w:val="18"/>
          <w:lang w:eastAsia="ru-KZ"/>
        </w:rPr>
        <w:t> хранится в различных </w:t>
      </w:r>
      <w:bookmarkStart w:id="115" w:name="keyword169"/>
      <w:bookmarkEnd w:id="115"/>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систем оперативной обработки данных, корпоративных приложениях и ХД. Для использования этой информации необходима ее систематизация. Систематизация информации приводит к решению задач комбинирования информации из различных источников, преобразованию ее к единому формату для производства корпоративной отчетности и </w:t>
      </w:r>
      <w:bookmarkStart w:id="116" w:name="keyword170"/>
      <w:bookmarkEnd w:id="116"/>
      <w:r w:rsidRPr="00576CE9">
        <w:rPr>
          <w:rFonts w:ascii="Tahoma" w:eastAsia="Times New Roman" w:hAnsi="Tahoma" w:cs="Tahoma"/>
          <w:i/>
          <w:iCs/>
          <w:color w:val="000000"/>
          <w:sz w:val="18"/>
          <w:szCs w:val="18"/>
          <w:lang w:eastAsia="ru-KZ"/>
        </w:rPr>
        <w:t>интеллектуального анализа данных</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решения поставленной выше задачи используются две технологии – </w:t>
      </w:r>
      <w:r w:rsidRPr="00576CE9">
        <w:rPr>
          <w:rFonts w:ascii="Tahoma" w:eastAsia="Times New Roman" w:hAnsi="Tahoma" w:cs="Tahoma"/>
          <w:b/>
          <w:bCs/>
          <w:color w:val="000000"/>
          <w:sz w:val="18"/>
          <w:szCs w:val="18"/>
          <w:lang w:eastAsia="ru-KZ"/>
        </w:rPr>
        <w:t>технология ETL-процессов и технология процессов интеграции данных</w:t>
      </w:r>
      <w:r w:rsidRPr="00576CE9">
        <w:rPr>
          <w:rFonts w:ascii="Tahoma" w:eastAsia="Times New Roman" w:hAnsi="Tahoma" w:cs="Tahoma"/>
          <w:color w:val="000000"/>
          <w:sz w:val="18"/>
          <w:szCs w:val="18"/>
          <w:lang w:eastAsia="ru-KZ"/>
        </w:rPr>
        <w:t>, или технология </w:t>
      </w:r>
      <w:bookmarkStart w:id="117" w:name="keyword171"/>
      <w:bookmarkEnd w:id="117"/>
      <w:r w:rsidRPr="00576CE9">
        <w:rPr>
          <w:rFonts w:ascii="Tahoma" w:eastAsia="Times New Roman" w:hAnsi="Tahoma" w:cs="Tahoma"/>
          <w:i/>
          <w:iCs/>
          <w:color w:val="000000"/>
          <w:sz w:val="18"/>
          <w:szCs w:val="18"/>
          <w:lang w:eastAsia="ru-KZ"/>
        </w:rPr>
        <w:t>EII</w:t>
      </w:r>
      <w:r w:rsidRPr="00576CE9">
        <w:rPr>
          <w:rFonts w:ascii="Tahoma" w:eastAsia="Times New Roman" w:hAnsi="Tahoma" w:cs="Tahoma"/>
          <w:color w:val="000000"/>
          <w:sz w:val="18"/>
          <w:szCs w:val="18"/>
          <w:lang w:eastAsia="ru-KZ"/>
        </w:rPr>
        <w:t>- (</w:t>
      </w:r>
      <w:bookmarkStart w:id="118" w:name="keyword172"/>
      <w:bookmarkEnd w:id="118"/>
      <w:proofErr w:type="spellStart"/>
      <w:r w:rsidRPr="00576CE9">
        <w:rPr>
          <w:rFonts w:ascii="Tahoma" w:eastAsia="Times New Roman" w:hAnsi="Tahoma" w:cs="Tahoma"/>
          <w:i/>
          <w:iCs/>
          <w:color w:val="000000"/>
          <w:sz w:val="18"/>
          <w:szCs w:val="18"/>
          <w:lang w:eastAsia="ru-KZ"/>
        </w:rPr>
        <w:t>Enterprise</w:t>
      </w:r>
      <w:proofErr w:type="spellEnd"/>
      <w:r w:rsidRPr="00576CE9">
        <w:rPr>
          <w:rFonts w:ascii="Tahoma" w:eastAsia="Times New Roman" w:hAnsi="Tahoma" w:cs="Tahoma"/>
          <w:color w:val="000000"/>
          <w:sz w:val="18"/>
          <w:szCs w:val="18"/>
          <w:lang w:eastAsia="ru-KZ"/>
        </w:rPr>
        <w:t> </w:t>
      </w:r>
      <w:bookmarkStart w:id="119" w:name="keyword173"/>
      <w:bookmarkEnd w:id="119"/>
      <w:proofErr w:type="spellStart"/>
      <w:r w:rsidRPr="00576CE9">
        <w:rPr>
          <w:rFonts w:ascii="Tahoma" w:eastAsia="Times New Roman" w:hAnsi="Tahoma" w:cs="Tahoma"/>
          <w:i/>
          <w:iCs/>
          <w:color w:val="000000"/>
          <w:sz w:val="18"/>
          <w:szCs w:val="18"/>
          <w:lang w:eastAsia="ru-KZ"/>
        </w:rPr>
        <w:t>Information</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Integration</w:t>
      </w:r>
      <w:proofErr w:type="spellEnd"/>
      <w:r w:rsidRPr="00576CE9">
        <w:rPr>
          <w:rFonts w:ascii="Tahoma" w:eastAsia="Times New Roman" w:hAnsi="Tahoma" w:cs="Tahoma"/>
          <w:color w:val="000000"/>
          <w:sz w:val="18"/>
          <w:szCs w:val="18"/>
          <w:lang w:eastAsia="ru-KZ"/>
        </w:rPr>
        <w:t>) процессов.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Как уже указывалось в этой лекции, </w:t>
      </w:r>
      <w:bookmarkStart w:id="120" w:name="keyword174"/>
      <w:bookmarkEnd w:id="120"/>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является процессом в складировании данных, который выполняет три функции в одной программной среде: </w:t>
      </w:r>
      <w:bookmarkStart w:id="121" w:name="keyword175"/>
      <w:bookmarkEnd w:id="121"/>
      <w:r w:rsidRPr="00576CE9">
        <w:rPr>
          <w:rFonts w:ascii="Tahoma" w:eastAsia="Times New Roman" w:hAnsi="Tahoma" w:cs="Tahoma"/>
          <w:i/>
          <w:iCs/>
          <w:color w:val="000000"/>
          <w:sz w:val="18"/>
          <w:szCs w:val="18"/>
          <w:lang w:eastAsia="ru-KZ"/>
        </w:rPr>
        <w:t>чтение данных</w:t>
      </w:r>
      <w:r w:rsidRPr="00576CE9">
        <w:rPr>
          <w:rFonts w:ascii="Tahoma" w:eastAsia="Times New Roman" w:hAnsi="Tahoma" w:cs="Tahoma"/>
          <w:color w:val="000000"/>
          <w:sz w:val="18"/>
          <w:szCs w:val="18"/>
          <w:lang w:eastAsia="ru-KZ"/>
        </w:rPr>
        <w:t> из определенных источников ( </w:t>
      </w:r>
      <w:r w:rsidRPr="00576CE9">
        <w:rPr>
          <w:rFonts w:ascii="Tahoma" w:eastAsia="Times New Roman" w:hAnsi="Tahoma" w:cs="Tahoma"/>
          <w:i/>
          <w:iCs/>
          <w:color w:val="000000"/>
          <w:sz w:val="18"/>
          <w:szCs w:val="18"/>
          <w:lang w:eastAsia="ru-KZ"/>
        </w:rPr>
        <w:t>извлечение</w:t>
      </w:r>
      <w:r w:rsidRPr="00576CE9">
        <w:rPr>
          <w:rFonts w:ascii="Tahoma" w:eastAsia="Times New Roman" w:hAnsi="Tahoma" w:cs="Tahoma"/>
          <w:color w:val="000000"/>
          <w:sz w:val="18"/>
          <w:szCs w:val="18"/>
          <w:lang w:eastAsia="ru-KZ"/>
        </w:rPr>
        <w:t> ), </w:t>
      </w:r>
      <w:r w:rsidRPr="00576CE9">
        <w:rPr>
          <w:rFonts w:ascii="Tahoma" w:eastAsia="Times New Roman" w:hAnsi="Tahoma" w:cs="Tahoma"/>
          <w:i/>
          <w:iCs/>
          <w:color w:val="000000"/>
          <w:sz w:val="18"/>
          <w:szCs w:val="18"/>
          <w:lang w:eastAsia="ru-KZ"/>
        </w:rPr>
        <w:t>преобразование данных</w:t>
      </w:r>
      <w:r w:rsidRPr="00576CE9">
        <w:rPr>
          <w:rFonts w:ascii="Tahoma" w:eastAsia="Times New Roman" w:hAnsi="Tahoma" w:cs="Tahoma"/>
          <w:color w:val="000000"/>
          <w:sz w:val="18"/>
          <w:szCs w:val="18"/>
          <w:lang w:eastAsia="ru-KZ"/>
        </w:rPr>
        <w:t> в соответствии с принятыми соглашениями (преобразование) и </w:t>
      </w:r>
      <w:bookmarkStart w:id="122" w:name="keyword178"/>
      <w:bookmarkEnd w:id="122"/>
      <w:r w:rsidRPr="00576CE9">
        <w:rPr>
          <w:rFonts w:ascii="Tahoma" w:eastAsia="Times New Roman" w:hAnsi="Tahoma" w:cs="Tahoma"/>
          <w:i/>
          <w:iCs/>
          <w:color w:val="000000"/>
          <w:sz w:val="18"/>
          <w:szCs w:val="18"/>
          <w:lang w:eastAsia="ru-KZ"/>
        </w:rPr>
        <w:t>запись</w:t>
      </w:r>
      <w:r w:rsidRPr="00576CE9">
        <w:rPr>
          <w:rFonts w:ascii="Tahoma" w:eastAsia="Times New Roman" w:hAnsi="Tahoma" w:cs="Tahoma"/>
          <w:color w:val="000000"/>
          <w:sz w:val="18"/>
          <w:szCs w:val="18"/>
          <w:lang w:eastAsia="ru-KZ"/>
        </w:rPr>
        <w:t> преобразованных данных в источник назначения ( </w:t>
      </w:r>
      <w:r w:rsidRPr="00576CE9">
        <w:rPr>
          <w:rFonts w:ascii="Tahoma" w:eastAsia="Times New Roman" w:hAnsi="Tahoma" w:cs="Tahoma"/>
          <w:i/>
          <w:iCs/>
          <w:color w:val="000000"/>
          <w:sz w:val="18"/>
          <w:szCs w:val="18"/>
          <w:lang w:eastAsia="ru-KZ"/>
        </w:rPr>
        <w:t>загрузка</w:t>
      </w:r>
      <w:r w:rsidRPr="00576CE9">
        <w:rPr>
          <w:rFonts w:ascii="Tahoma" w:eastAsia="Times New Roman" w:hAnsi="Tahoma" w:cs="Tahoma"/>
          <w:color w:val="000000"/>
          <w:sz w:val="18"/>
          <w:szCs w:val="18"/>
          <w:lang w:eastAsia="ru-KZ"/>
        </w:rPr>
        <w:t> ).</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123" w:name="keyword180"/>
      <w:bookmarkEnd w:id="123"/>
      <w:r w:rsidRPr="00576CE9">
        <w:rPr>
          <w:rFonts w:ascii="Tahoma" w:eastAsia="Times New Roman" w:hAnsi="Tahoma" w:cs="Tahoma"/>
          <w:i/>
          <w:iCs/>
          <w:color w:val="000000"/>
          <w:sz w:val="18"/>
          <w:szCs w:val="18"/>
          <w:lang w:eastAsia="ru-KZ"/>
        </w:rPr>
        <w:t>EII</w:t>
      </w:r>
      <w:r w:rsidRPr="00576CE9">
        <w:rPr>
          <w:rFonts w:ascii="Tahoma" w:eastAsia="Times New Roman" w:hAnsi="Tahoma" w:cs="Tahoma"/>
          <w:color w:val="000000"/>
          <w:sz w:val="18"/>
          <w:szCs w:val="18"/>
          <w:lang w:eastAsia="ru-KZ"/>
        </w:rPr>
        <w:t> комбинирует необработанные данные посредством управления и организации запросов к различным системам без предварительной агрегации контента. Полученные данные не помещаются, как правило, на хранение в какие-либо </w:t>
      </w:r>
      <w:bookmarkStart w:id="124" w:name="keyword181"/>
      <w:bookmarkEnd w:id="124"/>
      <w:r w:rsidRPr="00576CE9">
        <w:rPr>
          <w:rFonts w:ascii="Tahoma" w:eastAsia="Times New Roman" w:hAnsi="Tahoma" w:cs="Tahoma"/>
          <w:i/>
          <w:iCs/>
          <w:color w:val="000000"/>
          <w:sz w:val="18"/>
          <w:szCs w:val="18"/>
          <w:lang w:eastAsia="ru-KZ"/>
        </w:rPr>
        <w:t>БД</w:t>
      </w:r>
      <w:r w:rsidRPr="00576CE9">
        <w:rPr>
          <w:rFonts w:ascii="Tahoma" w:eastAsia="Times New Roman" w:hAnsi="Tahoma" w:cs="Tahoma"/>
          <w:color w:val="000000"/>
          <w:sz w:val="18"/>
          <w:szCs w:val="18"/>
          <w:lang w:eastAsia="ru-KZ"/>
        </w:rPr>
        <w:t> или ХД.</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125" w:name="keyword182"/>
      <w:bookmarkEnd w:id="125"/>
      <w:r w:rsidRPr="00576CE9">
        <w:rPr>
          <w:rFonts w:ascii="Tahoma" w:eastAsia="Times New Roman" w:hAnsi="Tahoma" w:cs="Tahoma"/>
          <w:i/>
          <w:iCs/>
          <w:color w:val="000000"/>
          <w:sz w:val="18"/>
          <w:szCs w:val="18"/>
          <w:lang w:eastAsia="ru-KZ"/>
        </w:rPr>
        <w:t>CASE</w:t>
      </w:r>
      <w:r w:rsidRPr="00576CE9">
        <w:rPr>
          <w:rFonts w:ascii="Tahoma" w:eastAsia="Times New Roman" w:hAnsi="Tahoma" w:cs="Tahoma"/>
          <w:color w:val="000000"/>
          <w:sz w:val="18"/>
          <w:szCs w:val="18"/>
          <w:lang w:eastAsia="ru-KZ"/>
        </w:rPr>
        <w:t>-инструменты предоставляют графическую среду для моделирования и документирования </w:t>
      </w:r>
      <w:bookmarkStart w:id="126" w:name="keyword183"/>
      <w:bookmarkEnd w:id="12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и </w:t>
      </w:r>
      <w:bookmarkStart w:id="127" w:name="keyword184"/>
      <w:bookmarkEnd w:id="127"/>
      <w:r w:rsidRPr="00576CE9">
        <w:rPr>
          <w:rFonts w:ascii="Tahoma" w:eastAsia="Times New Roman" w:hAnsi="Tahoma" w:cs="Tahoma"/>
          <w:i/>
          <w:iCs/>
          <w:color w:val="000000"/>
          <w:sz w:val="18"/>
          <w:szCs w:val="18"/>
          <w:lang w:eastAsia="ru-KZ"/>
        </w:rPr>
        <w:t>EII</w:t>
      </w:r>
      <w:r w:rsidRPr="00576CE9">
        <w:rPr>
          <w:rFonts w:ascii="Tahoma" w:eastAsia="Times New Roman" w:hAnsi="Tahoma" w:cs="Tahoma"/>
          <w:color w:val="000000"/>
          <w:sz w:val="18"/>
          <w:szCs w:val="18"/>
          <w:lang w:eastAsia="ru-KZ"/>
        </w:rPr>
        <w:t>-процессов. В </w:t>
      </w:r>
      <w:bookmarkStart w:id="128" w:name="keyword185"/>
      <w:bookmarkEnd w:id="128"/>
      <w:r w:rsidRPr="00576CE9">
        <w:rPr>
          <w:rFonts w:ascii="Tahoma" w:eastAsia="Times New Roman" w:hAnsi="Tahoma" w:cs="Tahoma"/>
          <w:i/>
          <w:iCs/>
          <w:color w:val="000000"/>
          <w:sz w:val="18"/>
          <w:szCs w:val="18"/>
          <w:lang w:eastAsia="ru-KZ"/>
        </w:rPr>
        <w:t>CASE</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PowerDesigner</w:t>
      </w:r>
      <w:proofErr w:type="spellEnd"/>
      <w:r w:rsidRPr="00576CE9">
        <w:rPr>
          <w:rFonts w:ascii="Tahoma" w:eastAsia="Times New Roman" w:hAnsi="Tahoma" w:cs="Tahoma"/>
          <w:color w:val="000000"/>
          <w:sz w:val="18"/>
          <w:szCs w:val="18"/>
          <w:lang w:eastAsia="ru-KZ"/>
        </w:rPr>
        <w:t xml:space="preserve"> для этого служит модель движения данных (</w:t>
      </w:r>
      <w:bookmarkStart w:id="129" w:name="keyword186"/>
      <w:bookmarkEnd w:id="129"/>
      <w:proofErr w:type="spellStart"/>
      <w:r w:rsidRPr="00576CE9">
        <w:rPr>
          <w:rFonts w:ascii="Tahoma" w:eastAsia="Times New Roman" w:hAnsi="Tahoma" w:cs="Tahoma"/>
          <w:i/>
          <w:iCs/>
          <w:color w:val="000000"/>
          <w:sz w:val="18"/>
          <w:szCs w:val="18"/>
          <w:lang w:eastAsia="ru-KZ"/>
        </w:rPr>
        <w:t>Information</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Liquidity</w:t>
      </w:r>
      <w:proofErr w:type="spellEnd"/>
      <w:r w:rsidRPr="00576CE9">
        <w:rPr>
          <w:rFonts w:ascii="Tahoma" w:eastAsia="Times New Roman" w:hAnsi="Tahoma" w:cs="Tahoma"/>
          <w:color w:val="000000"/>
          <w:sz w:val="18"/>
          <w:szCs w:val="18"/>
          <w:lang w:eastAsia="ru-KZ"/>
        </w:rPr>
        <w:t> </w:t>
      </w:r>
      <w:bookmarkStart w:id="130" w:name="keyword187"/>
      <w:bookmarkEnd w:id="130"/>
      <w:proofErr w:type="spellStart"/>
      <w:r w:rsidRPr="00576CE9">
        <w:rPr>
          <w:rFonts w:ascii="Tahoma" w:eastAsia="Times New Roman" w:hAnsi="Tahoma" w:cs="Tahoma"/>
          <w:i/>
          <w:iCs/>
          <w:color w:val="000000"/>
          <w:sz w:val="18"/>
          <w:szCs w:val="18"/>
          <w:lang w:eastAsia="ru-KZ"/>
        </w:rPr>
        <w:t>Model</w:t>
      </w:r>
      <w:proofErr w:type="spellEnd"/>
      <w:r w:rsidRPr="00576CE9">
        <w:rPr>
          <w:rFonts w:ascii="Tahoma" w:eastAsia="Times New Roman" w:hAnsi="Tahoma" w:cs="Tahoma"/>
          <w:color w:val="000000"/>
          <w:sz w:val="18"/>
          <w:szCs w:val="18"/>
          <w:lang w:eastAsia="ru-KZ"/>
        </w:rPr>
        <w:t>, или </w:t>
      </w:r>
      <w:bookmarkStart w:id="131" w:name="keyword188"/>
      <w:bookmarkEnd w:id="131"/>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bookmarkStart w:id="132" w:name="keyword189"/>
      <w:bookmarkEnd w:id="132"/>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 предоставляет проектировщику ХД средства моделирования и анализа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как на общем уровне рассмотрения, так и на детальном уровне рассмотрения.</w:t>
      </w:r>
    </w:p>
    <w:p w:rsidR="00576CE9" w:rsidRPr="00576CE9" w:rsidRDefault="00576CE9" w:rsidP="00576CE9">
      <w:pPr>
        <w:numPr>
          <w:ilvl w:val="0"/>
          <w:numId w:val="15"/>
        </w:numPr>
        <w:spacing w:before="36" w:after="36" w:line="240" w:lineRule="atLeast"/>
        <w:ind w:left="120"/>
        <w:rPr>
          <w:rFonts w:ascii="Tahoma" w:eastAsia="Times New Roman" w:hAnsi="Tahoma" w:cs="Tahoma"/>
          <w:color w:val="000000"/>
          <w:sz w:val="18"/>
          <w:szCs w:val="18"/>
          <w:lang w:eastAsia="ru-KZ"/>
        </w:rPr>
      </w:pPr>
      <w:bookmarkStart w:id="133" w:name="keyword191"/>
      <w:bookmarkEnd w:id="133"/>
      <w:r w:rsidRPr="00576CE9">
        <w:rPr>
          <w:rFonts w:ascii="Tahoma" w:eastAsia="Times New Roman" w:hAnsi="Tahoma" w:cs="Tahoma"/>
          <w:b/>
          <w:bCs/>
          <w:i/>
          <w:iCs/>
          <w:color w:val="000000"/>
          <w:sz w:val="18"/>
          <w:szCs w:val="18"/>
          <w:lang w:eastAsia="ru-KZ"/>
        </w:rPr>
        <w:t>Диаграмма движения данных</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Information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liquidity</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diagram</w:t>
      </w:r>
      <w:proofErr w:type="spellEnd"/>
      <w:r w:rsidRPr="00576CE9">
        <w:rPr>
          <w:rFonts w:ascii="Tahoma" w:eastAsia="Times New Roman" w:hAnsi="Tahoma" w:cs="Tahoma"/>
          <w:color w:val="000000"/>
          <w:sz w:val="18"/>
          <w:szCs w:val="18"/>
          <w:lang w:eastAsia="ru-KZ"/>
        </w:rPr>
        <w:t>) - это диаграмма высокого уровня, которая позволяет моделировать </w:t>
      </w:r>
      <w:r w:rsidRPr="00576CE9">
        <w:rPr>
          <w:rFonts w:ascii="Tahoma" w:eastAsia="Times New Roman" w:hAnsi="Tahoma" w:cs="Tahoma"/>
          <w:i/>
          <w:iCs/>
          <w:color w:val="000000"/>
          <w:sz w:val="18"/>
          <w:szCs w:val="18"/>
          <w:lang w:eastAsia="ru-KZ"/>
        </w:rPr>
        <w:t>преобразование данных</w:t>
      </w:r>
      <w:r w:rsidRPr="00576CE9">
        <w:rPr>
          <w:rFonts w:ascii="Tahoma" w:eastAsia="Times New Roman" w:hAnsi="Tahoma" w:cs="Tahoma"/>
          <w:color w:val="000000"/>
          <w:sz w:val="18"/>
          <w:szCs w:val="18"/>
          <w:lang w:eastAsia="ru-KZ"/>
        </w:rPr>
        <w:t> посредством определения:</w:t>
      </w:r>
    </w:p>
    <w:p w:rsidR="00576CE9" w:rsidRPr="00576CE9" w:rsidRDefault="00576CE9" w:rsidP="00576CE9">
      <w:pPr>
        <w:numPr>
          <w:ilvl w:val="1"/>
          <w:numId w:val="15"/>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t>входных источников данных</w:t>
      </w:r>
      <w:r w:rsidRPr="00576CE9">
        <w:rPr>
          <w:rFonts w:ascii="Tahoma" w:eastAsia="Times New Roman" w:hAnsi="Tahoma" w:cs="Tahoma"/>
          <w:color w:val="000000"/>
          <w:sz w:val="18"/>
          <w:szCs w:val="18"/>
          <w:lang w:eastAsia="ru-KZ"/>
        </w:rPr>
        <w:t> (БД, XML-документов, бизнес-процессов, неструктурированных файлов);</w:t>
      </w:r>
    </w:p>
    <w:p w:rsidR="00576CE9" w:rsidRPr="00576CE9" w:rsidRDefault="00576CE9" w:rsidP="00576CE9">
      <w:pPr>
        <w:numPr>
          <w:ilvl w:val="1"/>
          <w:numId w:val="15"/>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lastRenderedPageBreak/>
        <w:t>процесса преобразования</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Transformation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process</w:t>
      </w:r>
      <w:proofErr w:type="spellEnd"/>
      <w:r w:rsidRPr="00576CE9">
        <w:rPr>
          <w:rFonts w:ascii="Tahoma" w:eastAsia="Times New Roman" w:hAnsi="Tahoma" w:cs="Tahoma"/>
          <w:color w:val="000000"/>
          <w:sz w:val="18"/>
          <w:szCs w:val="18"/>
          <w:lang w:eastAsia="ru-KZ"/>
        </w:rPr>
        <w:t>), позиции, где преобразования выполняются. Процесс преобразования включает в себя набор диаграмм преобразования (</w:t>
      </w:r>
      <w:proofErr w:type="spellStart"/>
      <w:r w:rsidRPr="00576CE9">
        <w:rPr>
          <w:rFonts w:ascii="Tahoma" w:eastAsia="Times New Roman" w:hAnsi="Tahoma" w:cs="Tahoma"/>
          <w:color w:val="000000"/>
          <w:sz w:val="18"/>
          <w:szCs w:val="18"/>
          <w:lang w:eastAsia="ru-KZ"/>
        </w:rPr>
        <w:t>transformation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diagrams</w:t>
      </w:r>
      <w:proofErr w:type="spellEnd"/>
      <w:r w:rsidRPr="00576CE9">
        <w:rPr>
          <w:rFonts w:ascii="Tahoma" w:eastAsia="Times New Roman" w:hAnsi="Tahoma" w:cs="Tahoma"/>
          <w:color w:val="000000"/>
          <w:sz w:val="18"/>
          <w:szCs w:val="18"/>
          <w:lang w:eastAsia="ru-KZ"/>
        </w:rPr>
        <w:t>), которые описывают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на более детальном уровне;</w:t>
      </w:r>
    </w:p>
    <w:p w:rsidR="00576CE9" w:rsidRPr="00576CE9" w:rsidRDefault="00576CE9" w:rsidP="00576CE9">
      <w:pPr>
        <w:numPr>
          <w:ilvl w:val="1"/>
          <w:numId w:val="15"/>
        </w:numPr>
        <w:spacing w:before="36" w:after="36" w:line="240" w:lineRule="atLeast"/>
        <w:ind w:left="240"/>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t>выходных источников данных</w:t>
      </w:r>
      <w:r w:rsidRPr="00576CE9">
        <w:rPr>
          <w:rFonts w:ascii="Tahoma" w:eastAsia="Times New Roman" w:hAnsi="Tahoma" w:cs="Tahoma"/>
          <w:color w:val="000000"/>
          <w:sz w:val="18"/>
          <w:szCs w:val="18"/>
          <w:lang w:eastAsia="ru-KZ"/>
        </w:rPr>
        <w:t> (БД, XML-документов, неструктурированных файлов).</w:t>
      </w:r>
    </w:p>
    <w:p w:rsidR="00576CE9" w:rsidRPr="00576CE9" w:rsidRDefault="00576CE9" w:rsidP="00576CE9">
      <w:pPr>
        <w:numPr>
          <w:ilvl w:val="0"/>
          <w:numId w:val="15"/>
        </w:numPr>
        <w:spacing w:before="36" w:after="36" w:line="240" w:lineRule="atLeast"/>
        <w:ind w:left="120"/>
        <w:rPr>
          <w:rFonts w:ascii="Tahoma" w:eastAsia="Times New Roman" w:hAnsi="Tahoma" w:cs="Tahoma"/>
          <w:color w:val="000000"/>
          <w:sz w:val="18"/>
          <w:szCs w:val="18"/>
          <w:lang w:eastAsia="ru-KZ"/>
        </w:rPr>
      </w:pPr>
      <w:bookmarkStart w:id="134" w:name="keyword194"/>
      <w:bookmarkEnd w:id="134"/>
      <w:r w:rsidRPr="00576CE9">
        <w:rPr>
          <w:rFonts w:ascii="Tahoma" w:eastAsia="Times New Roman" w:hAnsi="Tahoma" w:cs="Tahoma"/>
          <w:b/>
          <w:bCs/>
          <w:i/>
          <w:iCs/>
          <w:color w:val="000000"/>
          <w:sz w:val="18"/>
          <w:szCs w:val="18"/>
          <w:lang w:eastAsia="ru-KZ"/>
        </w:rPr>
        <w:t>Диаграмма преобразования данных</w:t>
      </w:r>
      <w:r w:rsidRPr="00576CE9">
        <w:rPr>
          <w:rFonts w:ascii="Tahoma" w:eastAsia="Times New Roman" w:hAnsi="Tahoma" w:cs="Tahoma"/>
          <w:color w:val="000000"/>
          <w:sz w:val="18"/>
          <w:szCs w:val="18"/>
          <w:lang w:eastAsia="ru-KZ"/>
        </w:rPr>
        <w:t> (</w:t>
      </w:r>
      <w:bookmarkStart w:id="135" w:name="keyword195"/>
      <w:bookmarkEnd w:id="135"/>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transformation</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diagram</w:t>
      </w:r>
      <w:proofErr w:type="spellEnd"/>
      <w:r w:rsidRPr="00576CE9">
        <w:rPr>
          <w:rFonts w:ascii="Tahoma" w:eastAsia="Times New Roman" w:hAnsi="Tahoma" w:cs="Tahoma"/>
          <w:color w:val="000000"/>
          <w:sz w:val="18"/>
          <w:szCs w:val="18"/>
          <w:lang w:eastAsia="ru-KZ"/>
        </w:rPr>
        <w:t>) - это диаграмма низкого уровня, которая позволяет моделировать конкретные задачи преобразования посредством определения того, как данные извлекаются из входного источника данных, как преобразуются и как загружаются в выходной источник данных.</w:t>
      </w:r>
    </w:p>
    <w:p w:rsidR="00576CE9" w:rsidRPr="00576CE9" w:rsidRDefault="00576CE9" w:rsidP="00576CE9">
      <w:pPr>
        <w:numPr>
          <w:ilvl w:val="0"/>
          <w:numId w:val="15"/>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b/>
          <w:bCs/>
          <w:color w:val="000000"/>
          <w:sz w:val="18"/>
          <w:szCs w:val="18"/>
          <w:lang w:eastAsia="ru-KZ"/>
        </w:rPr>
        <w:t>Диаграмма управления преобразованием</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Transformation</w:t>
      </w:r>
      <w:proofErr w:type="spellEnd"/>
      <w:r w:rsidRPr="00576CE9">
        <w:rPr>
          <w:rFonts w:ascii="Tahoma" w:eastAsia="Times New Roman" w:hAnsi="Tahoma" w:cs="Tahoma"/>
          <w:color w:val="000000"/>
          <w:sz w:val="18"/>
          <w:szCs w:val="18"/>
          <w:lang w:eastAsia="ru-KZ"/>
        </w:rPr>
        <w:t> </w:t>
      </w:r>
      <w:bookmarkStart w:id="136" w:name="keyword196"/>
      <w:bookmarkEnd w:id="136"/>
      <w:proofErr w:type="spellStart"/>
      <w:r w:rsidRPr="00576CE9">
        <w:rPr>
          <w:rFonts w:ascii="Tahoma" w:eastAsia="Times New Roman" w:hAnsi="Tahoma" w:cs="Tahoma"/>
          <w:i/>
          <w:iCs/>
          <w:color w:val="000000"/>
          <w:sz w:val="18"/>
          <w:szCs w:val="18"/>
          <w:lang w:eastAsia="ru-KZ"/>
        </w:rPr>
        <w:t>control</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flow</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diagram</w:t>
      </w:r>
      <w:proofErr w:type="spellEnd"/>
      <w:r w:rsidRPr="00576CE9">
        <w:rPr>
          <w:rFonts w:ascii="Tahoma" w:eastAsia="Times New Roman" w:hAnsi="Tahoma" w:cs="Tahoma"/>
          <w:color w:val="000000"/>
          <w:sz w:val="18"/>
          <w:szCs w:val="18"/>
          <w:lang w:eastAsia="ru-KZ"/>
        </w:rPr>
        <w:t>) - это диаграмма низкого уровня модели, которая позволяет определить последовательность выполнения серии задач преобразования.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 </w:t>
      </w:r>
      <w:hyperlink r:id="rId21" w:anchor="image.15.6" w:history="1">
        <w:r w:rsidRPr="00576CE9">
          <w:rPr>
            <w:rFonts w:ascii="Tahoma" w:eastAsia="Times New Roman" w:hAnsi="Tahoma" w:cs="Tahoma"/>
            <w:color w:val="0071A6"/>
            <w:sz w:val="18"/>
            <w:szCs w:val="18"/>
            <w:u w:val="single"/>
            <w:lang w:eastAsia="ru-KZ"/>
          </w:rPr>
          <w:t>рис. 15.6</w:t>
        </w:r>
      </w:hyperlink>
      <w:r w:rsidRPr="00576CE9">
        <w:rPr>
          <w:rFonts w:ascii="Tahoma" w:eastAsia="Times New Roman" w:hAnsi="Tahoma" w:cs="Tahoma"/>
          <w:color w:val="000000"/>
          <w:sz w:val="18"/>
          <w:szCs w:val="18"/>
          <w:lang w:eastAsia="ru-KZ"/>
        </w:rPr>
        <w:t> приведен пример того, как могут быть связаны входные и выходные источники данных на высоком уровне и как преобразования моделируются на диаграммах более низкого уровня.</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37" w:name="image.15.6"/>
      <w:bookmarkEnd w:id="137"/>
      <w:r w:rsidRPr="00576CE9">
        <w:rPr>
          <w:rFonts w:ascii="Tahoma" w:eastAsia="Times New Roman" w:hAnsi="Tahoma" w:cs="Tahoma"/>
          <w:noProof/>
          <w:color w:val="000000"/>
          <w:sz w:val="18"/>
          <w:szCs w:val="18"/>
          <w:lang w:eastAsia="ru-KZ"/>
        </w:rPr>
        <w:drawing>
          <wp:inline distT="0" distB="0" distL="0" distR="0" wp14:anchorId="0D54CF06" wp14:editId="509346DC">
            <wp:extent cx="3888105" cy="3363595"/>
            <wp:effectExtent l="0" t="0" r="0" b="8255"/>
            <wp:docPr id="11" name="Рисунок 11" descr="Диаграммы преобразова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ы преобразования данны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8105" cy="336359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15.6. </w:t>
      </w:r>
      <w:r w:rsidRPr="00576CE9">
        <w:rPr>
          <w:rFonts w:ascii="Tahoma" w:eastAsia="Times New Roman" w:hAnsi="Tahoma" w:cs="Tahoma"/>
          <w:color w:val="000000"/>
          <w:sz w:val="18"/>
          <w:szCs w:val="18"/>
          <w:lang w:eastAsia="ru-KZ"/>
        </w:rPr>
        <w:t>Диаграммы преобразования данных</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138" w:name="sect14"/>
      <w:bookmarkEnd w:id="138"/>
      <w:r w:rsidRPr="00576CE9">
        <w:rPr>
          <w:rFonts w:ascii="Tahoma" w:eastAsia="Times New Roman" w:hAnsi="Tahoma" w:cs="Tahoma"/>
          <w:b/>
          <w:bCs/>
          <w:color w:val="000000"/>
          <w:lang w:eastAsia="ru-KZ"/>
        </w:rPr>
        <w:t>Моделирование движения данных (</w:t>
      </w:r>
      <w:proofErr w:type="spellStart"/>
      <w:r w:rsidRPr="00576CE9">
        <w:rPr>
          <w:rFonts w:ascii="Tahoma" w:eastAsia="Times New Roman" w:hAnsi="Tahoma" w:cs="Tahoma"/>
          <w:b/>
          <w:bCs/>
          <w:color w:val="000000"/>
          <w:lang w:eastAsia="ru-KZ"/>
        </w:rPr>
        <w:t>Information</w:t>
      </w:r>
      <w:proofErr w:type="spellEnd"/>
      <w:r w:rsidRPr="00576CE9">
        <w:rPr>
          <w:rFonts w:ascii="Tahoma" w:eastAsia="Times New Roman" w:hAnsi="Tahoma" w:cs="Tahoma"/>
          <w:b/>
          <w:bCs/>
          <w:color w:val="000000"/>
          <w:lang w:eastAsia="ru-KZ"/>
        </w:rPr>
        <w:t xml:space="preserve"> </w:t>
      </w:r>
      <w:proofErr w:type="spellStart"/>
      <w:r w:rsidRPr="00576CE9">
        <w:rPr>
          <w:rFonts w:ascii="Tahoma" w:eastAsia="Times New Roman" w:hAnsi="Tahoma" w:cs="Tahoma"/>
          <w:b/>
          <w:bCs/>
          <w:color w:val="000000"/>
          <w:lang w:eastAsia="ru-KZ"/>
        </w:rPr>
        <w:t>Liquidity</w:t>
      </w:r>
      <w:proofErr w:type="spellEnd"/>
      <w:r w:rsidRPr="00576CE9">
        <w:rPr>
          <w:rFonts w:ascii="Tahoma" w:eastAsia="Times New Roman" w:hAnsi="Tahoma" w:cs="Tahoma"/>
          <w:b/>
          <w:bCs/>
          <w:color w:val="000000"/>
          <w:lang w:eastAsia="ru-KZ"/>
        </w:rPr>
        <w:t xml:space="preserve"> </w:t>
      </w:r>
      <w:proofErr w:type="spellStart"/>
      <w:r w:rsidRPr="00576CE9">
        <w:rPr>
          <w:rFonts w:ascii="Tahoma" w:eastAsia="Times New Roman" w:hAnsi="Tahoma" w:cs="Tahoma"/>
          <w:b/>
          <w:bCs/>
          <w:color w:val="000000"/>
          <w:lang w:eastAsia="ru-KZ"/>
        </w:rPr>
        <w:t>Modeling</w:t>
      </w:r>
      <w:proofErr w:type="spellEnd"/>
      <w:r w:rsidRPr="00576CE9">
        <w:rPr>
          <w:rFonts w:ascii="Tahoma" w:eastAsia="Times New Roman" w:hAnsi="Tahoma" w:cs="Tahoma"/>
          <w:b/>
          <w:bCs/>
          <w:color w:val="000000"/>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Движение данных — один из главных вопросов для любой организации. Моделирование движения данных позволяет определить в модели, где данные генерируются, где загружаются в систему и как они преобразуются в процессе их использования.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proofErr w:type="spellStart"/>
      <w:r w:rsidRPr="00576CE9">
        <w:rPr>
          <w:rFonts w:ascii="Tahoma" w:eastAsia="Times New Roman" w:hAnsi="Tahoma" w:cs="Tahoma"/>
          <w:color w:val="000000"/>
          <w:sz w:val="18"/>
          <w:szCs w:val="18"/>
          <w:lang w:eastAsia="ru-KZ"/>
        </w:rPr>
        <w:t>PowerDesigner</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b/>
          <w:bCs/>
          <w:color w:val="000000"/>
          <w:sz w:val="18"/>
          <w:szCs w:val="18"/>
          <w:lang w:eastAsia="ru-KZ"/>
        </w:rPr>
        <w:t>Information</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Liquidity</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Model</w:t>
      </w:r>
      <w:proofErr w:type="spellEnd"/>
      <w:r w:rsidRPr="00576CE9">
        <w:rPr>
          <w:rFonts w:ascii="Tahoma" w:eastAsia="Times New Roman" w:hAnsi="Tahoma" w:cs="Tahoma"/>
          <w:b/>
          <w:bCs/>
          <w:color w:val="000000"/>
          <w:sz w:val="18"/>
          <w:szCs w:val="18"/>
          <w:lang w:eastAsia="ru-KZ"/>
        </w:rPr>
        <w:t xml:space="preserve"> (ILM) является графическим инструментом моделирования движения данных, который позволяет построить модели</w:t>
      </w:r>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16"/>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репликации данных (</w:t>
      </w:r>
      <w:proofErr w:type="spellStart"/>
      <w:r w:rsidRPr="00576CE9">
        <w:rPr>
          <w:rFonts w:ascii="Tahoma" w:eastAsia="Times New Roman" w:hAnsi="Tahoma" w:cs="Tahoma"/>
          <w:color w:val="000000"/>
          <w:sz w:val="18"/>
          <w:szCs w:val="18"/>
          <w:lang w:eastAsia="ru-KZ"/>
        </w:rPr>
        <w:t>Data</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replication</w:t>
      </w:r>
      <w:proofErr w:type="spellEnd"/>
      <w:r w:rsidRPr="00576CE9">
        <w:rPr>
          <w:rFonts w:ascii="Tahoma" w:eastAsia="Times New Roman" w:hAnsi="Tahoma" w:cs="Tahoma"/>
          <w:color w:val="000000"/>
          <w:sz w:val="18"/>
          <w:szCs w:val="18"/>
          <w:lang w:eastAsia="ru-KZ"/>
        </w:rPr>
        <w:t>) – данные реплицируются из БД источника в БД назначения посредством механизма репликации, такого как </w:t>
      </w:r>
      <w:bookmarkStart w:id="139" w:name="keyword197"/>
      <w:bookmarkEnd w:id="139"/>
      <w:proofErr w:type="spellStart"/>
      <w:r w:rsidRPr="00576CE9">
        <w:rPr>
          <w:rFonts w:ascii="Tahoma" w:eastAsia="Times New Roman" w:hAnsi="Tahoma" w:cs="Tahoma"/>
          <w:i/>
          <w:iCs/>
          <w:color w:val="000000"/>
          <w:sz w:val="18"/>
          <w:szCs w:val="18"/>
          <w:lang w:eastAsia="ru-KZ"/>
        </w:rPr>
        <w:t>Replication</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Server</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16"/>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w:t>
      </w:r>
      <w:bookmarkStart w:id="140" w:name="keyword199"/>
      <w:bookmarkEnd w:id="140"/>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transformation</w:t>
      </w:r>
      <w:proofErr w:type="spellEnd"/>
      <w:r w:rsidRPr="00576CE9">
        <w:rPr>
          <w:rFonts w:ascii="Tahoma" w:eastAsia="Times New Roman" w:hAnsi="Tahoma" w:cs="Tahoma"/>
          <w:color w:val="000000"/>
          <w:sz w:val="18"/>
          <w:szCs w:val="18"/>
          <w:lang w:eastAsia="ru-KZ"/>
        </w:rPr>
        <w:t>) – данные из различных источников объединяются для того, чтобы быть извлеченными, преобразованными и загруженными в другой источник посредством процесса </w:t>
      </w:r>
      <w:bookmarkStart w:id="141" w:name="keyword200"/>
      <w:bookmarkEnd w:id="14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Extract</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Transform</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and</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Load</w:t>
      </w:r>
      <w:proofErr w:type="spellEnd"/>
      <w:r w:rsidRPr="00576CE9">
        <w:rPr>
          <w:rFonts w:ascii="Tahoma" w:eastAsia="Times New Roman" w:hAnsi="Tahoma" w:cs="Tahoma"/>
          <w:color w:val="000000"/>
          <w:sz w:val="18"/>
          <w:szCs w:val="18"/>
          <w:lang w:eastAsia="ru-KZ"/>
        </w:rPr>
        <w:t>) и </w:t>
      </w:r>
      <w:bookmarkStart w:id="142" w:name="keyword201"/>
      <w:bookmarkEnd w:id="142"/>
      <w:r w:rsidRPr="00576CE9">
        <w:rPr>
          <w:rFonts w:ascii="Tahoma" w:eastAsia="Times New Roman" w:hAnsi="Tahoma" w:cs="Tahoma"/>
          <w:i/>
          <w:iCs/>
          <w:color w:val="000000"/>
          <w:sz w:val="18"/>
          <w:szCs w:val="18"/>
          <w:lang w:eastAsia="ru-KZ"/>
        </w:rPr>
        <w:t>EII</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Enterprise</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Information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Integration</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Теперь построим модель движения данных (</w:t>
      </w:r>
      <w:bookmarkStart w:id="143" w:name="keyword202"/>
      <w:bookmarkEnd w:id="143"/>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 содержащую </w:t>
      </w:r>
      <w:r w:rsidRPr="00576CE9">
        <w:rPr>
          <w:rFonts w:ascii="Tahoma" w:eastAsia="Times New Roman" w:hAnsi="Tahoma" w:cs="Tahoma"/>
          <w:i/>
          <w:iCs/>
          <w:color w:val="000000"/>
          <w:sz w:val="18"/>
          <w:szCs w:val="18"/>
          <w:lang w:eastAsia="ru-KZ"/>
        </w:rPr>
        <w:t>диаграмму движения данных</w:t>
      </w:r>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Information</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Liquidity</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Diagrams</w:t>
      </w:r>
      <w:proofErr w:type="spellEnd"/>
      <w:r w:rsidRPr="00576CE9">
        <w:rPr>
          <w:rFonts w:ascii="Tahoma" w:eastAsia="Times New Roman" w:hAnsi="Tahoma" w:cs="Tahoma"/>
          <w:color w:val="000000"/>
          <w:sz w:val="18"/>
          <w:szCs w:val="18"/>
          <w:lang w:eastAsia="ru-KZ"/>
        </w:rPr>
        <w:t>), диаграмму управления преобразованием (</w:t>
      </w:r>
      <w:proofErr w:type="spellStart"/>
      <w:r w:rsidRPr="00576CE9">
        <w:rPr>
          <w:rFonts w:ascii="Tahoma" w:eastAsia="Times New Roman" w:hAnsi="Tahoma" w:cs="Tahoma"/>
          <w:color w:val="000000"/>
          <w:sz w:val="18"/>
          <w:szCs w:val="18"/>
          <w:lang w:eastAsia="ru-KZ"/>
        </w:rPr>
        <w:t>Transformation</w:t>
      </w:r>
      <w:proofErr w:type="spellEnd"/>
      <w:r w:rsidRPr="00576CE9">
        <w:rPr>
          <w:rFonts w:ascii="Tahoma" w:eastAsia="Times New Roman" w:hAnsi="Tahoma" w:cs="Tahoma"/>
          <w:color w:val="000000"/>
          <w:sz w:val="18"/>
          <w:szCs w:val="18"/>
          <w:lang w:eastAsia="ru-KZ"/>
        </w:rPr>
        <w:t> </w:t>
      </w:r>
      <w:bookmarkStart w:id="144" w:name="keyword204"/>
      <w:bookmarkEnd w:id="144"/>
      <w:proofErr w:type="spellStart"/>
      <w:r w:rsidRPr="00576CE9">
        <w:rPr>
          <w:rFonts w:ascii="Tahoma" w:eastAsia="Times New Roman" w:hAnsi="Tahoma" w:cs="Tahoma"/>
          <w:i/>
          <w:iCs/>
          <w:color w:val="000000"/>
          <w:sz w:val="18"/>
          <w:szCs w:val="18"/>
          <w:lang w:eastAsia="ru-KZ"/>
        </w:rPr>
        <w:t>Control</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Flow</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Diagrams</w:t>
      </w:r>
      <w:proofErr w:type="spellEnd"/>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диаграммы преобразования данных</w:t>
      </w:r>
      <w:r w:rsidRPr="00576CE9">
        <w:rPr>
          <w:rFonts w:ascii="Tahoma" w:eastAsia="Times New Roman" w:hAnsi="Tahoma" w:cs="Tahoma"/>
          <w:color w:val="000000"/>
          <w:sz w:val="18"/>
          <w:szCs w:val="18"/>
          <w:lang w:eastAsia="ru-KZ"/>
        </w:rPr>
        <w:t> (</w:t>
      </w:r>
      <w:bookmarkStart w:id="145" w:name="keyword206"/>
      <w:bookmarkEnd w:id="145"/>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Transformation</w:t>
      </w:r>
      <w:proofErr w:type="spellEnd"/>
      <w:r w:rsidRPr="00576CE9">
        <w:rPr>
          <w:rFonts w:ascii="Tahoma" w:eastAsia="Times New Roman" w:hAnsi="Tahoma" w:cs="Tahoma"/>
          <w:color w:val="000000"/>
          <w:sz w:val="18"/>
          <w:szCs w:val="18"/>
          <w:lang w:eastAsia="ru-KZ"/>
        </w:rPr>
        <w:t> </w:t>
      </w:r>
      <w:proofErr w:type="spellStart"/>
      <w:r w:rsidRPr="00576CE9">
        <w:rPr>
          <w:rFonts w:ascii="Tahoma" w:eastAsia="Times New Roman" w:hAnsi="Tahoma" w:cs="Tahoma"/>
          <w:color w:val="000000"/>
          <w:sz w:val="18"/>
          <w:szCs w:val="18"/>
          <w:lang w:eastAsia="ru-KZ"/>
        </w:rPr>
        <w:t>Diagrams</w:t>
      </w:r>
      <w:proofErr w:type="spellEnd"/>
      <w:r w:rsidRPr="00576CE9">
        <w:rPr>
          <w:rFonts w:ascii="Tahoma" w:eastAsia="Times New Roman" w:hAnsi="Tahoma" w:cs="Tahoma"/>
          <w:color w:val="000000"/>
          <w:sz w:val="18"/>
          <w:szCs w:val="18"/>
          <w:lang w:eastAsia="ru-KZ"/>
        </w:rPr>
        <w:t>), и создадим тем самым модель </w:t>
      </w:r>
      <w:bookmarkStart w:id="146" w:name="keyword207"/>
      <w:bookmarkEnd w:id="14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bookmarkStart w:id="147" w:name="sect15"/>
      <w:bookmarkEnd w:id="147"/>
      <w:r w:rsidRPr="00576CE9">
        <w:rPr>
          <w:rFonts w:ascii="Tahoma" w:eastAsia="Times New Roman" w:hAnsi="Tahoma" w:cs="Tahoma"/>
          <w:b/>
          <w:bCs/>
          <w:color w:val="000000"/>
          <w:lang w:eastAsia="ru-KZ"/>
        </w:rPr>
        <w:lastRenderedPageBreak/>
        <w:t>Создание ILM-модели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того чтобы создать </w:t>
      </w:r>
      <w:bookmarkStart w:id="148" w:name="keyword208"/>
      <w:bookmarkEnd w:id="148"/>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-модель, необходимо выполнить следующую последовательность действий.</w:t>
      </w:r>
    </w:p>
    <w:p w:rsidR="00576CE9" w:rsidRPr="00576CE9" w:rsidRDefault="00576CE9" w:rsidP="00576CE9">
      <w:pPr>
        <w:numPr>
          <w:ilvl w:val="0"/>
          <w:numId w:val="17"/>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Выбрать пункт меню </w:t>
      </w:r>
      <w:proofErr w:type="spellStart"/>
      <w:r w:rsidRPr="00576CE9">
        <w:rPr>
          <w:rFonts w:ascii="Tahoma" w:eastAsia="Times New Roman" w:hAnsi="Tahoma" w:cs="Tahoma"/>
          <w:b/>
          <w:bCs/>
          <w:color w:val="000000"/>
          <w:sz w:val="18"/>
          <w:szCs w:val="18"/>
          <w:lang w:eastAsia="ru-KZ"/>
        </w:rPr>
        <w:t>File</w:t>
      </w:r>
      <w:proofErr w:type="spellEnd"/>
      <w:r w:rsidRPr="00576CE9">
        <w:rPr>
          <w:rFonts w:ascii="Tahoma" w:eastAsia="Times New Roman" w:hAnsi="Tahoma" w:cs="Tahoma"/>
          <w:b/>
          <w:bCs/>
          <w:color w:val="000000"/>
          <w:sz w:val="18"/>
          <w:szCs w:val="18"/>
          <w:lang w:eastAsia="ru-KZ"/>
        </w:rPr>
        <w:t xml:space="preserve"> -&gt; </w:t>
      </w:r>
      <w:proofErr w:type="spellStart"/>
      <w:r w:rsidRPr="00576CE9">
        <w:rPr>
          <w:rFonts w:ascii="Tahoma" w:eastAsia="Times New Roman" w:hAnsi="Tahoma" w:cs="Tahoma"/>
          <w:b/>
          <w:bCs/>
          <w:color w:val="000000"/>
          <w:sz w:val="18"/>
          <w:szCs w:val="18"/>
          <w:lang w:eastAsia="ru-KZ"/>
        </w:rPr>
        <w:t>New</w:t>
      </w:r>
      <w:proofErr w:type="spellEnd"/>
    </w:p>
    <w:p w:rsidR="00576CE9" w:rsidRPr="00576CE9" w:rsidRDefault="00576CE9" w:rsidP="00576CE9">
      <w:pPr>
        <w:shd w:val="clear" w:color="auto" w:fill="FFFFFF"/>
        <w:spacing w:before="100" w:beforeAutospacing="1" w:after="100" w:afterAutospacing="1"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результате на экране будет показано диалоговое окно, как на </w:t>
      </w:r>
      <w:hyperlink r:id="rId23" w:anchor="image.15.7" w:history="1">
        <w:r w:rsidRPr="00576CE9">
          <w:rPr>
            <w:rFonts w:ascii="Tahoma" w:eastAsia="Times New Roman" w:hAnsi="Tahoma" w:cs="Tahoma"/>
            <w:color w:val="0071A6"/>
            <w:sz w:val="18"/>
            <w:szCs w:val="18"/>
            <w:u w:val="single"/>
            <w:lang w:eastAsia="ru-KZ"/>
          </w:rPr>
          <w:t>рис. 15.7</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tLeast"/>
        <w:ind w:left="480"/>
        <w:rPr>
          <w:rFonts w:ascii="Tahoma" w:eastAsia="Times New Roman" w:hAnsi="Tahoma" w:cs="Tahoma"/>
          <w:color w:val="000000"/>
          <w:sz w:val="18"/>
          <w:szCs w:val="18"/>
          <w:lang w:eastAsia="ru-KZ"/>
        </w:rPr>
      </w:pPr>
      <w:bookmarkStart w:id="149" w:name="image.15.7"/>
      <w:bookmarkEnd w:id="149"/>
      <w:r w:rsidRPr="00576CE9">
        <w:rPr>
          <w:rFonts w:ascii="Tahoma" w:eastAsia="Times New Roman" w:hAnsi="Tahoma" w:cs="Tahoma"/>
          <w:noProof/>
          <w:color w:val="000000"/>
          <w:sz w:val="18"/>
          <w:szCs w:val="18"/>
          <w:lang w:eastAsia="ru-KZ"/>
        </w:rPr>
        <w:drawing>
          <wp:inline distT="0" distB="0" distL="0" distR="0" wp14:anchorId="0996D43A" wp14:editId="15FA5962">
            <wp:extent cx="5772785" cy="3307715"/>
            <wp:effectExtent l="0" t="0" r="0" b="6985"/>
            <wp:docPr id="12" name="Рисунок 12" descr="Создание ILM-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здание ILM-модел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785" cy="330771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15.7. </w:t>
      </w:r>
      <w:r w:rsidRPr="00576CE9">
        <w:rPr>
          <w:rFonts w:ascii="Tahoma" w:eastAsia="Times New Roman" w:hAnsi="Tahoma" w:cs="Tahoma"/>
          <w:color w:val="000000"/>
          <w:sz w:val="18"/>
          <w:szCs w:val="18"/>
          <w:lang w:eastAsia="ru-KZ"/>
        </w:rPr>
        <w:t>Создание ILM-модели</w:t>
      </w:r>
    </w:p>
    <w:p w:rsidR="00576CE9" w:rsidRPr="00576CE9" w:rsidRDefault="00576CE9" w:rsidP="00576CE9">
      <w:pPr>
        <w:numPr>
          <w:ilvl w:val="0"/>
          <w:numId w:val="17"/>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качестве типа модели выберите из списка моделей </w:t>
      </w:r>
      <w:proofErr w:type="spellStart"/>
      <w:r w:rsidRPr="00576CE9">
        <w:rPr>
          <w:rFonts w:ascii="Tahoma" w:eastAsia="Times New Roman" w:hAnsi="Tahoma" w:cs="Tahoma"/>
          <w:b/>
          <w:bCs/>
          <w:color w:val="000000"/>
          <w:sz w:val="18"/>
          <w:szCs w:val="18"/>
          <w:lang w:eastAsia="ru-KZ"/>
        </w:rPr>
        <w:t>Information</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Liquidity</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Model</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numPr>
          <w:ilvl w:val="0"/>
          <w:numId w:val="17"/>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Установите поле "Новая модель" ( </w:t>
      </w:r>
      <w:proofErr w:type="spellStart"/>
      <w:r w:rsidRPr="00576CE9">
        <w:rPr>
          <w:rFonts w:ascii="Tahoma" w:eastAsia="Times New Roman" w:hAnsi="Tahoma" w:cs="Tahoma"/>
          <w:b/>
          <w:bCs/>
          <w:color w:val="000000"/>
          <w:sz w:val="18"/>
          <w:szCs w:val="18"/>
          <w:lang w:eastAsia="ru-KZ"/>
        </w:rPr>
        <w:t>New</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Model</w:t>
      </w:r>
      <w:proofErr w:type="spellEnd"/>
      <w:r w:rsidRPr="00576CE9">
        <w:rPr>
          <w:rFonts w:ascii="Tahoma" w:eastAsia="Times New Roman" w:hAnsi="Tahoma" w:cs="Tahoma"/>
          <w:color w:val="000000"/>
          <w:sz w:val="18"/>
          <w:szCs w:val="18"/>
          <w:lang w:eastAsia="ru-KZ"/>
        </w:rPr>
        <w:t> ) для создания новой стандартной модели.</w:t>
      </w:r>
    </w:p>
    <w:p w:rsidR="00576CE9" w:rsidRPr="00576CE9" w:rsidRDefault="00576CE9" w:rsidP="00576CE9">
      <w:pPr>
        <w:numPr>
          <w:ilvl w:val="0"/>
          <w:numId w:val="17"/>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 текстовом поле "Имя модели" ( </w:t>
      </w:r>
      <w:proofErr w:type="spellStart"/>
      <w:r w:rsidRPr="00576CE9">
        <w:rPr>
          <w:rFonts w:ascii="Tahoma" w:eastAsia="Times New Roman" w:hAnsi="Tahoma" w:cs="Tahoma"/>
          <w:b/>
          <w:bCs/>
          <w:color w:val="000000"/>
          <w:sz w:val="18"/>
          <w:szCs w:val="18"/>
          <w:lang w:eastAsia="ru-KZ"/>
        </w:rPr>
        <w:t>Model</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Name</w:t>
      </w:r>
      <w:proofErr w:type="spellEnd"/>
      <w:r w:rsidRPr="00576CE9">
        <w:rPr>
          <w:rFonts w:ascii="Tahoma" w:eastAsia="Times New Roman" w:hAnsi="Tahoma" w:cs="Tahoma"/>
          <w:color w:val="000000"/>
          <w:sz w:val="18"/>
          <w:szCs w:val="18"/>
          <w:lang w:eastAsia="ru-KZ"/>
        </w:rPr>
        <w:t> ) наберите имя модели.</w:t>
      </w:r>
    </w:p>
    <w:p w:rsidR="00576CE9" w:rsidRPr="00576CE9" w:rsidRDefault="00576CE9" w:rsidP="00576CE9">
      <w:pPr>
        <w:numPr>
          <w:ilvl w:val="0"/>
          <w:numId w:val="17"/>
        </w:numPr>
        <w:shd w:val="clear" w:color="auto" w:fill="FFFFFF"/>
        <w:spacing w:before="36" w:after="36" w:line="240" w:lineRule="atLeast"/>
        <w:ind w:left="48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Щелкните правой кнопкой мыши на кнопке </w:t>
      </w:r>
      <w:r w:rsidRPr="00576CE9">
        <w:rPr>
          <w:rFonts w:ascii="Tahoma" w:eastAsia="Times New Roman" w:hAnsi="Tahoma" w:cs="Tahoma"/>
          <w:b/>
          <w:bCs/>
          <w:color w:val="000000"/>
          <w:sz w:val="18"/>
          <w:szCs w:val="18"/>
          <w:lang w:eastAsia="ru-KZ"/>
        </w:rPr>
        <w:t>OK</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w:t>
      </w:r>
      <w:bookmarkStart w:id="150" w:name="keyword209"/>
      <w:bookmarkEnd w:id="150"/>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-модель создана. Теперь ее нужно наполнить диаграммами.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Создадим диаграмму преобразования. Диаграмма преобразования является диаграммой высокого уровня для документирования </w:t>
      </w:r>
      <w:bookmarkStart w:id="151" w:name="keyword210"/>
      <w:bookmarkEnd w:id="151"/>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и </w:t>
      </w:r>
      <w:bookmarkStart w:id="152" w:name="keyword211"/>
      <w:bookmarkEnd w:id="152"/>
      <w:r w:rsidRPr="00576CE9">
        <w:rPr>
          <w:rFonts w:ascii="Tahoma" w:eastAsia="Times New Roman" w:hAnsi="Tahoma" w:cs="Tahoma"/>
          <w:i/>
          <w:iCs/>
          <w:color w:val="000000"/>
          <w:sz w:val="18"/>
          <w:szCs w:val="18"/>
          <w:lang w:eastAsia="ru-KZ"/>
        </w:rPr>
        <w:t>EII</w:t>
      </w:r>
      <w:r w:rsidRPr="00576CE9">
        <w:rPr>
          <w:rFonts w:ascii="Tahoma" w:eastAsia="Times New Roman" w:hAnsi="Tahoma" w:cs="Tahoma"/>
          <w:color w:val="000000"/>
          <w:sz w:val="18"/>
          <w:szCs w:val="18"/>
          <w:lang w:eastAsia="ru-KZ"/>
        </w:rPr>
        <w:t>-процессов. На ней показываются входные и выходные источники данных, вовлекаемые в процесс преобразования. Источники связываются процессом преобразования, которое определяется на последующих </w:t>
      </w:r>
      <w:r w:rsidRPr="00576CE9">
        <w:rPr>
          <w:rFonts w:ascii="Tahoma" w:eastAsia="Times New Roman" w:hAnsi="Tahoma" w:cs="Tahoma"/>
          <w:i/>
          <w:iCs/>
          <w:color w:val="000000"/>
          <w:sz w:val="18"/>
          <w:szCs w:val="18"/>
          <w:lang w:eastAsia="ru-KZ"/>
        </w:rPr>
        <w:t>диаграммах преобразования данных</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Предположим, в наше ХД </w:t>
      </w:r>
      <w:proofErr w:type="spellStart"/>
      <w:r w:rsidRPr="00576CE9">
        <w:rPr>
          <w:rFonts w:ascii="Tahoma" w:eastAsia="Times New Roman" w:hAnsi="Tahoma" w:cs="Tahoma"/>
          <w:color w:val="000000"/>
          <w:sz w:val="18"/>
          <w:szCs w:val="18"/>
          <w:lang w:eastAsia="ru-KZ"/>
        </w:rPr>
        <w:t>Giant</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данные поступают из следующих источников: двух оперативных БД системы организации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и </w:t>
      </w:r>
      <w:proofErr w:type="spellStart"/>
      <w:r w:rsidRPr="00576CE9">
        <w:rPr>
          <w:rFonts w:ascii="Tahoma" w:eastAsia="Times New Roman" w:hAnsi="Tahoma" w:cs="Tahoma"/>
          <w:color w:val="000000"/>
          <w:sz w:val="18"/>
          <w:szCs w:val="18"/>
          <w:lang w:eastAsia="ru-KZ"/>
        </w:rPr>
        <w:t>Acme</w:t>
      </w:r>
      <w:proofErr w:type="spellEnd"/>
      <w:r w:rsidRPr="00576CE9">
        <w:rPr>
          <w:rFonts w:ascii="Tahoma" w:eastAsia="Times New Roman" w:hAnsi="Tahoma" w:cs="Tahoma"/>
          <w:color w:val="000000"/>
          <w:sz w:val="18"/>
          <w:szCs w:val="18"/>
          <w:lang w:eastAsia="ru-KZ"/>
        </w:rPr>
        <w:t xml:space="preserve">, модели бизнес-процессов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Role</w:t>
      </w:r>
      <w:proofErr w:type="spellEnd"/>
      <w:r w:rsidRPr="00576CE9">
        <w:rPr>
          <w:rFonts w:ascii="Tahoma" w:eastAsia="Times New Roman" w:hAnsi="Tahoma" w:cs="Tahoma"/>
          <w:color w:val="000000"/>
          <w:sz w:val="18"/>
          <w:szCs w:val="18"/>
          <w:lang w:eastAsia="ru-KZ"/>
        </w:rPr>
        <w:t xml:space="preserve"> и XML-модели </w:t>
      </w:r>
      <w:proofErr w:type="spellStart"/>
      <w:r w:rsidRPr="00576CE9">
        <w:rPr>
          <w:rFonts w:ascii="Tahoma" w:eastAsia="Times New Roman" w:hAnsi="Tahoma" w:cs="Tahoma"/>
          <w:color w:val="000000"/>
          <w:sz w:val="18"/>
          <w:szCs w:val="18"/>
          <w:lang w:eastAsia="ru-KZ"/>
        </w:rPr>
        <w:t>Acme</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Role</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 помощью палитры инструментов (</w:t>
      </w:r>
      <w:hyperlink r:id="rId25" w:anchor="image.15.8" w:history="1">
        <w:r w:rsidRPr="00576CE9">
          <w:rPr>
            <w:rFonts w:ascii="Tahoma" w:eastAsia="Times New Roman" w:hAnsi="Tahoma" w:cs="Tahoma"/>
            <w:color w:val="0071A6"/>
            <w:sz w:val="18"/>
            <w:szCs w:val="18"/>
            <w:u w:val="single"/>
            <w:lang w:eastAsia="ru-KZ"/>
          </w:rPr>
          <w:t> рис. 15.8</w:t>
        </w:r>
      </w:hyperlink>
      <w:r w:rsidRPr="00576CE9">
        <w:rPr>
          <w:rFonts w:ascii="Tahoma" w:eastAsia="Times New Roman" w:hAnsi="Tahoma" w:cs="Tahoma"/>
          <w:color w:val="000000"/>
          <w:sz w:val="18"/>
          <w:szCs w:val="18"/>
          <w:lang w:eastAsia="ru-KZ"/>
        </w:rPr>
        <w:t>) разметим объекты модели.</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4744"/>
        <w:gridCol w:w="1971"/>
      </w:tblGrid>
      <w:tr w:rsidR="00576CE9" w:rsidRPr="00576CE9" w:rsidTr="00576CE9">
        <w:trPr>
          <w:tblCellSpacing w:w="7" w:type="dxa"/>
        </w:trPr>
        <w:tc>
          <w:tcPr>
            <w:tcW w:w="0" w:type="auto"/>
            <w:tcBorders>
              <w:top w:val="nil"/>
              <w:left w:val="nil"/>
              <w:bottom w:val="nil"/>
              <w:right w:val="nil"/>
            </w:tcBorders>
            <w:shd w:val="clear" w:color="auto" w:fill="FFFFFF"/>
            <w:vAlign w:val="center"/>
            <w:hideMark/>
          </w:tcPr>
          <w:p w:rsidR="00576CE9" w:rsidRPr="00576CE9" w:rsidRDefault="00576CE9" w:rsidP="00576CE9">
            <w:pPr>
              <w:spacing w:after="0" w:line="240" w:lineRule="auto"/>
              <w:jc w:val="center"/>
              <w:rPr>
                <w:rFonts w:ascii="Times New Roman" w:eastAsia="Times New Roman" w:hAnsi="Times New Roman" w:cs="Times New Roman"/>
                <w:b/>
                <w:bCs/>
                <w:sz w:val="24"/>
                <w:szCs w:val="24"/>
                <w:lang w:eastAsia="ru-KZ"/>
              </w:rPr>
            </w:pPr>
            <w:bookmarkStart w:id="153" w:name="table."/>
            <w:bookmarkEnd w:id="153"/>
            <w:r w:rsidRPr="00576CE9">
              <w:rPr>
                <w:rFonts w:ascii="Times New Roman" w:eastAsia="Times New Roman" w:hAnsi="Times New Roman" w:cs="Times New Roman"/>
                <w:b/>
                <w:bCs/>
                <w:sz w:val="24"/>
                <w:szCs w:val="24"/>
                <w:lang w:eastAsia="ru-KZ"/>
              </w:rPr>
              <w:t>Действие</w:t>
            </w:r>
          </w:p>
        </w:tc>
        <w:tc>
          <w:tcPr>
            <w:tcW w:w="0" w:type="auto"/>
            <w:tcBorders>
              <w:top w:val="nil"/>
              <w:left w:val="nil"/>
              <w:bottom w:val="nil"/>
              <w:right w:val="nil"/>
            </w:tcBorders>
            <w:shd w:val="clear" w:color="auto" w:fill="FFFFFF"/>
            <w:vAlign w:val="center"/>
            <w:hideMark/>
          </w:tcPr>
          <w:p w:rsidR="00576CE9" w:rsidRPr="00576CE9" w:rsidRDefault="00576CE9" w:rsidP="00576CE9">
            <w:pPr>
              <w:spacing w:after="0" w:line="240" w:lineRule="auto"/>
              <w:jc w:val="center"/>
              <w:rPr>
                <w:rFonts w:ascii="Times New Roman" w:eastAsia="Times New Roman" w:hAnsi="Times New Roman" w:cs="Times New Roman"/>
                <w:b/>
                <w:bCs/>
                <w:sz w:val="24"/>
                <w:szCs w:val="24"/>
                <w:lang w:eastAsia="ru-KZ"/>
              </w:rPr>
            </w:pPr>
            <w:r w:rsidRPr="00576CE9">
              <w:rPr>
                <w:rFonts w:ascii="Times New Roman" w:eastAsia="Times New Roman" w:hAnsi="Times New Roman" w:cs="Times New Roman"/>
                <w:b/>
                <w:bCs/>
                <w:sz w:val="24"/>
                <w:szCs w:val="24"/>
                <w:lang w:eastAsia="ru-KZ"/>
              </w:rPr>
              <w:t>Пиктограмма</w:t>
            </w:r>
          </w:p>
        </w:tc>
      </w:tr>
      <w:tr w:rsidR="00576CE9" w:rsidRPr="00576CE9" w:rsidTr="00576CE9">
        <w:trPr>
          <w:tblCellSpacing w:w="7" w:type="dxa"/>
        </w:trPr>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rPr>
                <w:rFonts w:ascii="Times New Roman" w:eastAsia="Times New Roman" w:hAnsi="Times New Roman" w:cs="Times New Roman"/>
                <w:sz w:val="24"/>
                <w:szCs w:val="24"/>
                <w:lang w:eastAsia="ru-KZ"/>
              </w:rPr>
            </w:pPr>
            <w:bookmarkStart w:id="154" w:name="" w:colFirst="1" w:colLast="1"/>
            <w:r w:rsidRPr="00576CE9">
              <w:rPr>
                <w:rFonts w:ascii="Times New Roman" w:eastAsia="Times New Roman" w:hAnsi="Times New Roman" w:cs="Times New Roman"/>
                <w:sz w:val="24"/>
                <w:szCs w:val="24"/>
                <w:lang w:eastAsia="ru-KZ"/>
              </w:rPr>
              <w:t>три источника данных типа БД</w:t>
            </w:r>
          </w:p>
        </w:tc>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jc w:val="center"/>
              <w:rPr>
                <w:rFonts w:ascii="Times New Roman" w:eastAsia="Times New Roman" w:hAnsi="Times New Roman" w:cs="Times New Roman"/>
                <w:sz w:val="24"/>
                <w:szCs w:val="24"/>
                <w:lang w:eastAsia="ru-KZ"/>
              </w:rPr>
            </w:pPr>
            <w:r w:rsidRPr="00576CE9">
              <w:rPr>
                <w:rFonts w:ascii="Times New Roman" w:eastAsia="Times New Roman" w:hAnsi="Times New Roman" w:cs="Times New Roman"/>
                <w:noProof/>
                <w:sz w:val="24"/>
                <w:szCs w:val="24"/>
                <w:lang w:eastAsia="ru-KZ"/>
              </w:rPr>
              <w:drawing>
                <wp:inline distT="0" distB="0" distL="0" distR="0" wp14:anchorId="7A586DA3" wp14:editId="5C3F2E35">
                  <wp:extent cx="810895" cy="75565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755650"/>
                          </a:xfrm>
                          <a:prstGeom prst="rect">
                            <a:avLst/>
                          </a:prstGeom>
                          <a:noFill/>
                          <a:ln>
                            <a:noFill/>
                          </a:ln>
                        </pic:spPr>
                      </pic:pic>
                    </a:graphicData>
                  </a:graphic>
                </wp:inline>
              </w:drawing>
            </w:r>
          </w:p>
          <w:p w:rsidR="00576CE9" w:rsidRPr="00576CE9" w:rsidRDefault="00576CE9" w:rsidP="00576CE9">
            <w:pPr>
              <w:spacing w:after="0" w:line="240" w:lineRule="auto"/>
              <w:rPr>
                <w:rFonts w:ascii="Times New Roman" w:eastAsia="Times New Roman" w:hAnsi="Times New Roman" w:cs="Times New Roman"/>
                <w:sz w:val="24"/>
                <w:szCs w:val="24"/>
                <w:lang w:eastAsia="ru-KZ"/>
              </w:rPr>
            </w:pPr>
          </w:p>
        </w:tc>
      </w:tr>
      <w:tr w:rsidR="00576CE9" w:rsidRPr="00576CE9" w:rsidTr="00576CE9">
        <w:trPr>
          <w:tblCellSpacing w:w="7" w:type="dxa"/>
        </w:trPr>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rPr>
                <w:rFonts w:ascii="Times New Roman" w:eastAsia="Times New Roman" w:hAnsi="Times New Roman" w:cs="Times New Roman"/>
                <w:sz w:val="24"/>
                <w:szCs w:val="24"/>
                <w:lang w:eastAsia="ru-KZ"/>
              </w:rPr>
            </w:pPr>
            <w:r w:rsidRPr="00576CE9">
              <w:rPr>
                <w:rFonts w:ascii="Times New Roman" w:eastAsia="Times New Roman" w:hAnsi="Times New Roman" w:cs="Times New Roman"/>
                <w:sz w:val="24"/>
                <w:szCs w:val="24"/>
                <w:lang w:eastAsia="ru-KZ"/>
              </w:rPr>
              <w:lastRenderedPageBreak/>
              <w:t>один источник данных типа "XML-документ"</w:t>
            </w:r>
          </w:p>
        </w:tc>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jc w:val="center"/>
              <w:rPr>
                <w:rFonts w:ascii="Times New Roman" w:eastAsia="Times New Roman" w:hAnsi="Times New Roman" w:cs="Times New Roman"/>
                <w:sz w:val="24"/>
                <w:szCs w:val="24"/>
                <w:lang w:eastAsia="ru-KZ"/>
              </w:rPr>
            </w:pPr>
            <w:r w:rsidRPr="00576CE9">
              <w:rPr>
                <w:rFonts w:ascii="Times New Roman" w:eastAsia="Times New Roman" w:hAnsi="Times New Roman" w:cs="Times New Roman"/>
                <w:noProof/>
                <w:sz w:val="24"/>
                <w:szCs w:val="24"/>
                <w:lang w:eastAsia="ru-KZ"/>
              </w:rPr>
              <w:drawing>
                <wp:inline distT="0" distB="0" distL="0" distR="0" wp14:anchorId="2D730BBD" wp14:editId="27069E1C">
                  <wp:extent cx="540385" cy="75565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385" cy="755650"/>
                          </a:xfrm>
                          <a:prstGeom prst="rect">
                            <a:avLst/>
                          </a:prstGeom>
                          <a:noFill/>
                          <a:ln>
                            <a:noFill/>
                          </a:ln>
                        </pic:spPr>
                      </pic:pic>
                    </a:graphicData>
                  </a:graphic>
                </wp:inline>
              </w:drawing>
            </w:r>
          </w:p>
          <w:p w:rsidR="00576CE9" w:rsidRPr="00576CE9" w:rsidRDefault="00576CE9" w:rsidP="00576CE9">
            <w:pPr>
              <w:spacing w:after="0" w:line="240" w:lineRule="auto"/>
              <w:rPr>
                <w:rFonts w:ascii="Times New Roman" w:eastAsia="Times New Roman" w:hAnsi="Times New Roman" w:cs="Times New Roman"/>
                <w:sz w:val="24"/>
                <w:szCs w:val="24"/>
                <w:lang w:eastAsia="ru-KZ"/>
              </w:rPr>
            </w:pPr>
          </w:p>
        </w:tc>
      </w:tr>
      <w:tr w:rsidR="00576CE9" w:rsidRPr="00576CE9" w:rsidTr="00576CE9">
        <w:trPr>
          <w:tblCellSpacing w:w="7" w:type="dxa"/>
        </w:trPr>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rPr>
                <w:rFonts w:ascii="Times New Roman" w:eastAsia="Times New Roman" w:hAnsi="Times New Roman" w:cs="Times New Roman"/>
                <w:sz w:val="24"/>
                <w:szCs w:val="24"/>
                <w:lang w:eastAsia="ru-KZ"/>
              </w:rPr>
            </w:pPr>
            <w:r w:rsidRPr="00576CE9">
              <w:rPr>
                <w:rFonts w:ascii="Times New Roman" w:eastAsia="Times New Roman" w:hAnsi="Times New Roman" w:cs="Times New Roman"/>
                <w:sz w:val="24"/>
                <w:szCs w:val="24"/>
                <w:lang w:eastAsia="ru-KZ"/>
              </w:rPr>
              <w:t>один источник данных типа "Бизнес-процесс"</w:t>
            </w:r>
          </w:p>
        </w:tc>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jc w:val="center"/>
              <w:rPr>
                <w:rFonts w:ascii="Times New Roman" w:eastAsia="Times New Roman" w:hAnsi="Times New Roman" w:cs="Times New Roman"/>
                <w:sz w:val="24"/>
                <w:szCs w:val="24"/>
                <w:lang w:eastAsia="ru-KZ"/>
              </w:rPr>
            </w:pPr>
            <w:r w:rsidRPr="00576CE9">
              <w:rPr>
                <w:rFonts w:ascii="Times New Roman" w:eastAsia="Times New Roman" w:hAnsi="Times New Roman" w:cs="Times New Roman"/>
                <w:noProof/>
                <w:sz w:val="24"/>
                <w:szCs w:val="24"/>
                <w:lang w:eastAsia="ru-KZ"/>
              </w:rPr>
              <w:drawing>
                <wp:inline distT="0" distB="0" distL="0" distR="0" wp14:anchorId="31961F83" wp14:editId="4C7D880B">
                  <wp:extent cx="1232535" cy="755650"/>
                  <wp:effectExtent l="0" t="0" r="571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2535" cy="755650"/>
                          </a:xfrm>
                          <a:prstGeom prst="rect">
                            <a:avLst/>
                          </a:prstGeom>
                          <a:noFill/>
                          <a:ln>
                            <a:noFill/>
                          </a:ln>
                        </pic:spPr>
                      </pic:pic>
                    </a:graphicData>
                  </a:graphic>
                </wp:inline>
              </w:drawing>
            </w:r>
          </w:p>
          <w:p w:rsidR="00576CE9" w:rsidRPr="00576CE9" w:rsidRDefault="00576CE9" w:rsidP="00576CE9">
            <w:pPr>
              <w:spacing w:after="0" w:line="240" w:lineRule="auto"/>
              <w:rPr>
                <w:rFonts w:ascii="Times New Roman" w:eastAsia="Times New Roman" w:hAnsi="Times New Roman" w:cs="Times New Roman"/>
                <w:sz w:val="24"/>
                <w:szCs w:val="24"/>
                <w:lang w:eastAsia="ru-KZ"/>
              </w:rPr>
            </w:pPr>
          </w:p>
        </w:tc>
      </w:tr>
      <w:tr w:rsidR="00576CE9" w:rsidRPr="00576CE9" w:rsidTr="00576CE9">
        <w:trPr>
          <w:tblCellSpacing w:w="7" w:type="dxa"/>
        </w:trPr>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rPr>
                <w:rFonts w:ascii="Times New Roman" w:eastAsia="Times New Roman" w:hAnsi="Times New Roman" w:cs="Times New Roman"/>
                <w:sz w:val="24"/>
                <w:szCs w:val="24"/>
                <w:lang w:eastAsia="ru-KZ"/>
              </w:rPr>
            </w:pPr>
            <w:r w:rsidRPr="00576CE9">
              <w:rPr>
                <w:rFonts w:ascii="Times New Roman" w:eastAsia="Times New Roman" w:hAnsi="Times New Roman" w:cs="Times New Roman"/>
                <w:sz w:val="24"/>
                <w:szCs w:val="24"/>
                <w:lang w:eastAsia="ru-KZ"/>
              </w:rPr>
              <w:t>установим "Процесс преобразования"</w:t>
            </w:r>
          </w:p>
        </w:tc>
        <w:tc>
          <w:tcPr>
            <w:tcW w:w="0" w:type="auto"/>
            <w:tcBorders>
              <w:top w:val="nil"/>
              <w:left w:val="nil"/>
              <w:bottom w:val="nil"/>
              <w:right w:val="nil"/>
            </w:tcBorders>
            <w:shd w:val="clear" w:color="auto" w:fill="FFFFFF"/>
            <w:hideMark/>
          </w:tcPr>
          <w:p w:rsidR="00576CE9" w:rsidRPr="00576CE9" w:rsidRDefault="00576CE9" w:rsidP="00576CE9">
            <w:pPr>
              <w:spacing w:after="0" w:line="240" w:lineRule="auto"/>
              <w:jc w:val="center"/>
              <w:rPr>
                <w:rFonts w:ascii="Times New Roman" w:eastAsia="Times New Roman" w:hAnsi="Times New Roman" w:cs="Times New Roman"/>
                <w:sz w:val="24"/>
                <w:szCs w:val="24"/>
                <w:lang w:eastAsia="ru-KZ"/>
              </w:rPr>
            </w:pPr>
            <w:r w:rsidRPr="00576CE9">
              <w:rPr>
                <w:rFonts w:ascii="Times New Roman" w:eastAsia="Times New Roman" w:hAnsi="Times New Roman" w:cs="Times New Roman"/>
                <w:noProof/>
                <w:sz w:val="24"/>
                <w:szCs w:val="24"/>
                <w:lang w:eastAsia="ru-KZ"/>
              </w:rPr>
              <w:drawing>
                <wp:inline distT="0" distB="0" distL="0" distR="0" wp14:anchorId="6743B3DD" wp14:editId="37B47ECF">
                  <wp:extent cx="612140" cy="7556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 cy="755650"/>
                          </a:xfrm>
                          <a:prstGeom prst="rect">
                            <a:avLst/>
                          </a:prstGeom>
                          <a:noFill/>
                          <a:ln>
                            <a:noFill/>
                          </a:ln>
                        </pic:spPr>
                      </pic:pic>
                    </a:graphicData>
                  </a:graphic>
                </wp:inline>
              </w:drawing>
            </w:r>
          </w:p>
          <w:p w:rsidR="00576CE9" w:rsidRPr="00576CE9" w:rsidRDefault="00576CE9" w:rsidP="00576CE9">
            <w:pPr>
              <w:spacing w:after="0" w:line="240" w:lineRule="auto"/>
              <w:rPr>
                <w:rFonts w:ascii="Times New Roman" w:eastAsia="Times New Roman" w:hAnsi="Times New Roman" w:cs="Times New Roman"/>
                <w:sz w:val="24"/>
                <w:szCs w:val="24"/>
                <w:lang w:eastAsia="ru-KZ"/>
              </w:rPr>
            </w:pPr>
          </w:p>
        </w:tc>
      </w:tr>
    </w:tbl>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55" w:name="image.15.8"/>
      <w:bookmarkEnd w:id="154"/>
      <w:bookmarkEnd w:id="155"/>
      <w:r w:rsidRPr="00576CE9">
        <w:rPr>
          <w:rFonts w:ascii="Tahoma" w:eastAsia="Times New Roman" w:hAnsi="Tahoma" w:cs="Tahoma"/>
          <w:noProof/>
          <w:color w:val="0071A6"/>
          <w:sz w:val="18"/>
          <w:szCs w:val="18"/>
          <w:lang w:eastAsia="ru-KZ"/>
        </w:rPr>
        <w:drawing>
          <wp:inline distT="0" distB="0" distL="0" distR="0" wp14:anchorId="2B5805DF" wp14:editId="32780118">
            <wp:extent cx="5908040" cy="4253865"/>
            <wp:effectExtent l="0" t="0" r="0" b="0"/>
            <wp:docPr id="17" name="Рисунок 17" descr="Палитра инструментов">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литра инструментов">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8040" cy="425386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32" w:history="1">
        <w:r w:rsidRPr="00576CE9">
          <w:rPr>
            <w:rFonts w:ascii="Tahoma" w:eastAsia="Times New Roman" w:hAnsi="Tahoma" w:cs="Tahoma"/>
            <w:color w:val="0071A6"/>
            <w:sz w:val="18"/>
            <w:szCs w:val="18"/>
            <w:u w:val="single"/>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15.8. </w:t>
      </w:r>
      <w:r w:rsidRPr="00576CE9">
        <w:rPr>
          <w:rFonts w:ascii="Tahoma" w:eastAsia="Times New Roman" w:hAnsi="Tahoma" w:cs="Tahoma"/>
          <w:color w:val="000000"/>
          <w:sz w:val="18"/>
          <w:szCs w:val="18"/>
          <w:lang w:eastAsia="ru-KZ"/>
        </w:rPr>
        <w:t>Палитра инструментов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Установим связи между ними с помощью стрелок и таким образом получим диаграмму преобразования, как показано на </w:t>
      </w:r>
      <w:hyperlink r:id="rId33" w:anchor="image.15.9" w:history="1">
        <w:r w:rsidRPr="00576CE9">
          <w:rPr>
            <w:rFonts w:ascii="Tahoma" w:eastAsia="Times New Roman" w:hAnsi="Tahoma" w:cs="Tahoma"/>
            <w:color w:val="0071A6"/>
            <w:sz w:val="18"/>
            <w:szCs w:val="18"/>
            <w:u w:val="single"/>
            <w:lang w:eastAsia="ru-KZ"/>
          </w:rPr>
          <w:t>рис. 15.9</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56" w:name="image.15.9"/>
      <w:bookmarkEnd w:id="156"/>
      <w:r w:rsidRPr="00576CE9">
        <w:rPr>
          <w:rFonts w:ascii="Tahoma" w:eastAsia="Times New Roman" w:hAnsi="Tahoma" w:cs="Tahoma"/>
          <w:noProof/>
          <w:color w:val="000000"/>
          <w:sz w:val="18"/>
          <w:szCs w:val="18"/>
          <w:lang w:eastAsia="ru-KZ"/>
        </w:rPr>
        <w:lastRenderedPageBreak/>
        <w:drawing>
          <wp:inline distT="0" distB="0" distL="0" distR="0" wp14:anchorId="6AE5F4A8" wp14:editId="154ABACC">
            <wp:extent cx="4921885" cy="3848735"/>
            <wp:effectExtent l="0" t="0" r="0" b="0"/>
            <wp:docPr id="18" name="Рисунок 18" descr="Диаграмма пре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рамма преобразовани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1885" cy="384873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15.9. </w:t>
      </w:r>
      <w:r w:rsidRPr="00576CE9">
        <w:rPr>
          <w:rFonts w:ascii="Tahoma" w:eastAsia="Times New Roman" w:hAnsi="Tahoma" w:cs="Tahoma"/>
          <w:color w:val="000000"/>
          <w:sz w:val="18"/>
          <w:szCs w:val="18"/>
          <w:lang w:eastAsia="ru-KZ"/>
        </w:rPr>
        <w:t>Диаграмма преобразования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Теперь необходимо связать объекты диаграммы с описанием источников данных. Пусть для нашего примера БД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имеет схему, как показано на </w:t>
      </w:r>
      <w:hyperlink r:id="rId35" w:anchor="image.15.10" w:history="1">
        <w:r w:rsidRPr="00576CE9">
          <w:rPr>
            <w:rFonts w:ascii="Tahoma" w:eastAsia="Times New Roman" w:hAnsi="Tahoma" w:cs="Tahoma"/>
            <w:color w:val="0071A6"/>
            <w:sz w:val="18"/>
            <w:szCs w:val="18"/>
            <w:u w:val="single"/>
            <w:lang w:eastAsia="ru-KZ"/>
          </w:rPr>
          <w:t>рис. 15.10</w:t>
        </w:r>
      </w:hyperlink>
      <w:r w:rsidRPr="00576CE9">
        <w:rPr>
          <w:rFonts w:ascii="Tahoma" w:eastAsia="Times New Roman" w:hAnsi="Tahoma" w:cs="Tahoma"/>
          <w:color w:val="000000"/>
          <w:sz w:val="18"/>
          <w:szCs w:val="18"/>
          <w:lang w:eastAsia="ru-KZ"/>
        </w:rPr>
        <w:t xml:space="preserve">, БД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 схему, как на </w:t>
      </w:r>
      <w:hyperlink r:id="rId36" w:anchor="image.15.11" w:history="1">
        <w:r w:rsidRPr="00576CE9">
          <w:rPr>
            <w:rFonts w:ascii="Tahoma" w:eastAsia="Times New Roman" w:hAnsi="Tahoma" w:cs="Tahoma"/>
            <w:color w:val="0071A6"/>
            <w:sz w:val="18"/>
            <w:szCs w:val="18"/>
            <w:u w:val="single"/>
            <w:lang w:eastAsia="ru-KZ"/>
          </w:rPr>
          <w:t>рис. 15.11</w:t>
        </w:r>
      </w:hyperlink>
      <w:r w:rsidRPr="00576CE9">
        <w:rPr>
          <w:rFonts w:ascii="Tahoma" w:eastAsia="Times New Roman" w:hAnsi="Tahoma" w:cs="Tahoma"/>
          <w:color w:val="000000"/>
          <w:sz w:val="18"/>
          <w:szCs w:val="18"/>
          <w:lang w:eastAsia="ru-KZ"/>
        </w:rPr>
        <w:t xml:space="preserve">, ХД </w:t>
      </w:r>
      <w:proofErr w:type="spellStart"/>
      <w:r w:rsidRPr="00576CE9">
        <w:rPr>
          <w:rFonts w:ascii="Tahoma" w:eastAsia="Times New Roman" w:hAnsi="Tahoma" w:cs="Tahoma"/>
          <w:color w:val="000000"/>
          <w:sz w:val="18"/>
          <w:szCs w:val="18"/>
          <w:lang w:eastAsia="ru-KZ"/>
        </w:rPr>
        <w:t>Giant</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 как на </w:t>
      </w:r>
      <w:hyperlink r:id="rId37" w:anchor="image.15.12" w:history="1">
        <w:r w:rsidRPr="00576CE9">
          <w:rPr>
            <w:rFonts w:ascii="Tahoma" w:eastAsia="Times New Roman" w:hAnsi="Tahoma" w:cs="Tahoma"/>
            <w:color w:val="0071A6"/>
            <w:sz w:val="18"/>
            <w:szCs w:val="18"/>
            <w:u w:val="single"/>
            <w:lang w:eastAsia="ru-KZ"/>
          </w:rPr>
          <w:t>рис. 15.12</w:t>
        </w:r>
      </w:hyperlink>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Acme</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Role</w:t>
      </w:r>
      <w:proofErr w:type="spellEnd"/>
      <w:r w:rsidRPr="00576CE9">
        <w:rPr>
          <w:rFonts w:ascii="Tahoma" w:eastAsia="Times New Roman" w:hAnsi="Tahoma" w:cs="Tahoma"/>
          <w:color w:val="000000"/>
          <w:sz w:val="18"/>
          <w:szCs w:val="18"/>
          <w:lang w:eastAsia="ru-KZ"/>
        </w:rPr>
        <w:t xml:space="preserve"> XML-документ имеет модель, как показано на </w:t>
      </w:r>
      <w:hyperlink r:id="rId38" w:anchor="image.15.13" w:history="1">
        <w:r w:rsidRPr="00576CE9">
          <w:rPr>
            <w:rFonts w:ascii="Tahoma" w:eastAsia="Times New Roman" w:hAnsi="Tahoma" w:cs="Tahoma"/>
            <w:color w:val="0071A6"/>
            <w:sz w:val="18"/>
            <w:szCs w:val="18"/>
            <w:u w:val="single"/>
            <w:lang w:eastAsia="ru-KZ"/>
          </w:rPr>
          <w:t>рис. 15.13</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57" w:name="image.15.10"/>
      <w:bookmarkEnd w:id="157"/>
      <w:r w:rsidRPr="00576CE9">
        <w:rPr>
          <w:rFonts w:ascii="Tahoma" w:eastAsia="Times New Roman" w:hAnsi="Tahoma" w:cs="Tahoma"/>
          <w:noProof/>
          <w:color w:val="000000"/>
          <w:sz w:val="18"/>
          <w:szCs w:val="18"/>
          <w:lang w:eastAsia="ru-KZ"/>
        </w:rPr>
        <w:drawing>
          <wp:inline distT="0" distB="0" distL="0" distR="0" wp14:anchorId="12E7B729" wp14:editId="52C64C18">
            <wp:extent cx="4317365" cy="1939925"/>
            <wp:effectExtent l="0" t="0" r="6985"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7365" cy="193992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15.10.</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58" w:name="image.15.11"/>
      <w:bookmarkEnd w:id="158"/>
      <w:r w:rsidRPr="00576CE9">
        <w:rPr>
          <w:rFonts w:ascii="Tahoma" w:eastAsia="Times New Roman" w:hAnsi="Tahoma" w:cs="Tahoma"/>
          <w:noProof/>
          <w:color w:val="000000"/>
          <w:sz w:val="18"/>
          <w:szCs w:val="18"/>
          <w:lang w:eastAsia="ru-KZ"/>
        </w:rPr>
        <w:drawing>
          <wp:inline distT="0" distB="0" distL="0" distR="0" wp14:anchorId="5E6A698C" wp14:editId="4010DA7B">
            <wp:extent cx="4953635" cy="906145"/>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635" cy="90614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15.11.</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59" w:name="image.15.12"/>
      <w:bookmarkEnd w:id="159"/>
      <w:r w:rsidRPr="00576CE9">
        <w:rPr>
          <w:rFonts w:ascii="Tahoma" w:eastAsia="Times New Roman" w:hAnsi="Tahoma" w:cs="Tahoma"/>
          <w:noProof/>
          <w:color w:val="000000"/>
          <w:sz w:val="18"/>
          <w:szCs w:val="18"/>
          <w:lang w:eastAsia="ru-KZ"/>
        </w:rPr>
        <w:lastRenderedPageBreak/>
        <w:drawing>
          <wp:inline distT="0" distB="0" distL="0" distR="0" wp14:anchorId="33600EE7" wp14:editId="03CB6DB7">
            <wp:extent cx="4596130" cy="2917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6130" cy="291782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15.12.</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0" w:name="image.15.13"/>
      <w:bookmarkEnd w:id="160"/>
      <w:r w:rsidRPr="00576CE9">
        <w:rPr>
          <w:rFonts w:ascii="Tahoma" w:eastAsia="Times New Roman" w:hAnsi="Tahoma" w:cs="Tahoma"/>
          <w:noProof/>
          <w:color w:val="000000"/>
          <w:sz w:val="18"/>
          <w:szCs w:val="18"/>
          <w:lang w:eastAsia="ru-KZ"/>
        </w:rPr>
        <w:drawing>
          <wp:inline distT="0" distB="0" distL="0" distR="0" wp14:anchorId="0728951B" wp14:editId="59980EA4">
            <wp:extent cx="2361565" cy="628015"/>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1565" cy="62801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15.13.</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 xml:space="preserve">Покажем на примере БД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как связать объект диаграммы с описанием источника данных. Дважды щелкнем левой кнопкой на пиктограмме объекта, на панели " </w:t>
      </w:r>
      <w:proofErr w:type="spellStart"/>
      <w:r w:rsidRPr="00576CE9">
        <w:rPr>
          <w:rFonts w:ascii="Tahoma" w:eastAsia="Times New Roman" w:hAnsi="Tahoma" w:cs="Tahoma"/>
          <w:b/>
          <w:bCs/>
          <w:color w:val="000000"/>
          <w:sz w:val="18"/>
          <w:szCs w:val="18"/>
          <w:lang w:eastAsia="ru-KZ"/>
        </w:rPr>
        <w:t>Database</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property</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sheet</w:t>
      </w:r>
      <w:proofErr w:type="spellEnd"/>
      <w:r w:rsidRPr="00576CE9">
        <w:rPr>
          <w:rFonts w:ascii="Tahoma" w:eastAsia="Times New Roman" w:hAnsi="Tahoma" w:cs="Tahoma"/>
          <w:color w:val="000000"/>
          <w:sz w:val="18"/>
          <w:szCs w:val="18"/>
          <w:lang w:eastAsia="ru-KZ"/>
        </w:rPr>
        <w:t> " откроем вкладку " </w:t>
      </w:r>
      <w:proofErr w:type="spellStart"/>
      <w:r w:rsidRPr="00576CE9">
        <w:rPr>
          <w:rFonts w:ascii="Tahoma" w:eastAsia="Times New Roman" w:hAnsi="Tahoma" w:cs="Tahoma"/>
          <w:b/>
          <w:bCs/>
          <w:color w:val="000000"/>
          <w:sz w:val="18"/>
          <w:szCs w:val="18"/>
          <w:lang w:eastAsia="ru-KZ"/>
        </w:rPr>
        <w:t>Physical</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Data</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Models</w:t>
      </w:r>
      <w:proofErr w:type="spellEnd"/>
      <w:r w:rsidRPr="00576CE9">
        <w:rPr>
          <w:rFonts w:ascii="Tahoma" w:eastAsia="Times New Roman" w:hAnsi="Tahoma" w:cs="Tahoma"/>
          <w:color w:val="000000"/>
          <w:sz w:val="18"/>
          <w:szCs w:val="18"/>
          <w:lang w:eastAsia="ru-KZ"/>
        </w:rPr>
        <w:t> ". Щелкнем кнопкой мыши на пиктограмме " </w:t>
      </w:r>
      <w:proofErr w:type="spellStart"/>
      <w:r w:rsidRPr="00576CE9">
        <w:rPr>
          <w:rFonts w:ascii="Tahoma" w:eastAsia="Times New Roman" w:hAnsi="Tahoma" w:cs="Tahoma"/>
          <w:b/>
          <w:bCs/>
          <w:color w:val="000000"/>
          <w:sz w:val="18"/>
          <w:szCs w:val="18"/>
          <w:lang w:eastAsia="ru-KZ"/>
        </w:rPr>
        <w:t>Add</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Physical</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Data</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Models</w:t>
      </w:r>
      <w:proofErr w:type="spellEnd"/>
      <w:r w:rsidRPr="00576CE9">
        <w:rPr>
          <w:rFonts w:ascii="Tahoma" w:eastAsia="Times New Roman" w:hAnsi="Tahoma" w:cs="Tahoma"/>
          <w:color w:val="000000"/>
          <w:sz w:val="18"/>
          <w:szCs w:val="18"/>
          <w:lang w:eastAsia="ru-KZ"/>
        </w:rPr>
        <w:t> ", откроется список моделей. Выберем из списка соответствующую модель и щелкнем кнопкой мыши на </w:t>
      </w:r>
      <w:r w:rsidRPr="00576CE9">
        <w:rPr>
          <w:rFonts w:ascii="Tahoma" w:eastAsia="Times New Roman" w:hAnsi="Tahoma" w:cs="Tahoma"/>
          <w:b/>
          <w:bCs/>
          <w:color w:val="000000"/>
          <w:sz w:val="18"/>
          <w:szCs w:val="18"/>
          <w:lang w:eastAsia="ru-KZ"/>
        </w:rPr>
        <w:t>ОК</w:t>
      </w:r>
      <w:r w:rsidRPr="00576CE9">
        <w:rPr>
          <w:rFonts w:ascii="Tahoma" w:eastAsia="Times New Roman" w:hAnsi="Tahoma" w:cs="Tahoma"/>
          <w:color w:val="000000"/>
          <w:sz w:val="18"/>
          <w:szCs w:val="18"/>
          <w:lang w:eastAsia="ru-KZ"/>
        </w:rPr>
        <w:t> (см. </w:t>
      </w:r>
      <w:hyperlink r:id="rId43" w:anchor="image.15.14" w:history="1">
        <w:r w:rsidRPr="00576CE9">
          <w:rPr>
            <w:rFonts w:ascii="Tahoma" w:eastAsia="Times New Roman" w:hAnsi="Tahoma" w:cs="Tahoma"/>
            <w:color w:val="0071A6"/>
            <w:sz w:val="18"/>
            <w:szCs w:val="18"/>
            <w:u w:val="single"/>
            <w:lang w:eastAsia="ru-KZ"/>
          </w:rPr>
          <w:t>рис. 15.14</w:t>
        </w:r>
      </w:hyperlink>
      <w:r w:rsidRPr="00576CE9">
        <w:rPr>
          <w:rFonts w:ascii="Tahoma" w:eastAsia="Times New Roman" w:hAnsi="Tahoma" w:cs="Tahoma"/>
          <w:color w:val="000000"/>
          <w:sz w:val="18"/>
          <w:szCs w:val="18"/>
          <w:lang w:eastAsia="ru-KZ"/>
        </w:rPr>
        <w:t>). Связь установлена.</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1" w:name="image.15.14"/>
      <w:bookmarkEnd w:id="161"/>
      <w:r w:rsidRPr="00576CE9">
        <w:rPr>
          <w:rFonts w:ascii="Tahoma" w:eastAsia="Times New Roman" w:hAnsi="Tahoma" w:cs="Tahoma"/>
          <w:noProof/>
          <w:color w:val="000000"/>
          <w:sz w:val="18"/>
          <w:szCs w:val="18"/>
          <w:lang w:eastAsia="ru-KZ"/>
        </w:rPr>
        <w:lastRenderedPageBreak/>
        <w:drawing>
          <wp:inline distT="0" distB="0" distL="0" distR="0" wp14:anchorId="3AECD07A" wp14:editId="312B6763">
            <wp:extent cx="4985385" cy="4357370"/>
            <wp:effectExtent l="0" t="0" r="5715" b="5080"/>
            <wp:docPr id="23" name="Рисунок 23" descr="Установление связи объекта диаграммы ILM-модели со схемой Б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Установление связи объекта диаграммы ILM-модели со схемой БД"/>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5385" cy="4357370"/>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15.14. </w:t>
      </w:r>
      <w:r w:rsidRPr="00576CE9">
        <w:rPr>
          <w:rFonts w:ascii="Tahoma" w:eastAsia="Times New Roman" w:hAnsi="Tahoma" w:cs="Tahoma"/>
          <w:color w:val="000000"/>
          <w:sz w:val="18"/>
          <w:szCs w:val="18"/>
          <w:lang w:eastAsia="ru-KZ"/>
        </w:rPr>
        <w:t>Установление связи объекта диаграммы ILM-модели со схемой БД</w:t>
      </w:r>
    </w:p>
    <w:p w:rsidR="00576CE9" w:rsidRPr="00576CE9" w:rsidRDefault="00576CE9" w:rsidP="00576CE9">
      <w:pPr>
        <w:shd w:val="clear" w:color="auto" w:fill="FFFFFF"/>
        <w:spacing w:after="0" w:line="240" w:lineRule="auto"/>
        <w:outlineLvl w:val="3"/>
        <w:rPr>
          <w:rFonts w:ascii="Tahoma" w:eastAsia="Times New Roman" w:hAnsi="Tahoma" w:cs="Tahoma"/>
          <w:b/>
          <w:bCs/>
          <w:color w:val="000000"/>
          <w:lang w:eastAsia="ru-KZ"/>
        </w:rPr>
      </w:pPr>
      <w:r w:rsidRPr="00576CE9">
        <w:rPr>
          <w:rFonts w:ascii="Tahoma" w:eastAsia="Times New Roman" w:hAnsi="Tahoma" w:cs="Tahoma"/>
          <w:b/>
          <w:bCs/>
          <w:color w:val="000000"/>
          <w:lang w:eastAsia="ru-KZ"/>
        </w:rPr>
        <w:t>Моделирование процесса преобразования данных</w:t>
      </w:r>
    </w:p>
    <w:p w:rsidR="00576CE9" w:rsidRPr="00576CE9" w:rsidRDefault="00576CE9" w:rsidP="00576CE9">
      <w:pPr>
        <w:shd w:val="clear" w:color="auto" w:fill="FFFFFF"/>
        <w:spacing w:after="0" w:line="240" w:lineRule="auto"/>
        <w:outlineLvl w:val="4"/>
        <w:rPr>
          <w:rFonts w:ascii="Tahoma" w:eastAsia="Times New Roman" w:hAnsi="Tahoma" w:cs="Tahoma"/>
          <w:b/>
          <w:bCs/>
          <w:color w:val="000000"/>
          <w:lang w:eastAsia="ru-KZ"/>
        </w:rPr>
      </w:pPr>
      <w:bookmarkStart w:id="162" w:name="sect17"/>
      <w:bookmarkEnd w:id="162"/>
      <w:r w:rsidRPr="00576CE9">
        <w:rPr>
          <w:rFonts w:ascii="Tahoma" w:eastAsia="Times New Roman" w:hAnsi="Tahoma" w:cs="Tahoma"/>
          <w:b/>
          <w:bCs/>
          <w:color w:val="000000"/>
          <w:lang w:eastAsia="ru-KZ"/>
        </w:rPr>
        <w:t>Диаграмма преобразования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Объект </w:t>
      </w:r>
      <w:bookmarkStart w:id="163" w:name="keyword213"/>
      <w:bookmarkEnd w:id="163"/>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-диаграммы "Процесс преобразования" определяет список задач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и поток управления преобразованием.</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Построим </w:t>
      </w:r>
      <w:r w:rsidRPr="00576CE9">
        <w:rPr>
          <w:rFonts w:ascii="Tahoma" w:eastAsia="Times New Roman" w:hAnsi="Tahoma" w:cs="Tahoma"/>
          <w:i/>
          <w:iCs/>
          <w:color w:val="000000"/>
          <w:sz w:val="18"/>
          <w:szCs w:val="18"/>
          <w:lang w:eastAsia="ru-KZ"/>
        </w:rPr>
        <w:t>диаграмму преобразования данных</w:t>
      </w:r>
      <w:r w:rsidRPr="00576CE9">
        <w:rPr>
          <w:rFonts w:ascii="Tahoma" w:eastAsia="Times New Roman" w:hAnsi="Tahoma" w:cs="Tahoma"/>
          <w:color w:val="000000"/>
          <w:sz w:val="18"/>
          <w:szCs w:val="18"/>
          <w:lang w:eastAsia="ru-KZ"/>
        </w:rPr>
        <w:t>. Задача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включает одну или несколько </w:t>
      </w:r>
      <w:r w:rsidRPr="00576CE9">
        <w:rPr>
          <w:rFonts w:ascii="Tahoma" w:eastAsia="Times New Roman" w:hAnsi="Tahoma" w:cs="Tahoma"/>
          <w:i/>
          <w:iCs/>
          <w:color w:val="000000"/>
          <w:sz w:val="18"/>
          <w:szCs w:val="18"/>
          <w:lang w:eastAsia="ru-KZ"/>
        </w:rPr>
        <w:t>диаграмм преобразования данных</w:t>
      </w:r>
      <w:r w:rsidRPr="00576CE9">
        <w:rPr>
          <w:rFonts w:ascii="Tahoma" w:eastAsia="Times New Roman" w:hAnsi="Tahoma" w:cs="Tahoma"/>
          <w:color w:val="000000"/>
          <w:sz w:val="18"/>
          <w:szCs w:val="18"/>
          <w:lang w:eastAsia="ru-KZ"/>
        </w:rPr>
        <w:t>, которые позволяют моделировать процессы </w:t>
      </w:r>
      <w:r w:rsidRPr="00576CE9">
        <w:rPr>
          <w:rFonts w:ascii="Tahoma" w:eastAsia="Times New Roman" w:hAnsi="Tahoma" w:cs="Tahoma"/>
          <w:i/>
          <w:iCs/>
          <w:color w:val="000000"/>
          <w:sz w:val="18"/>
          <w:szCs w:val="18"/>
          <w:lang w:eastAsia="ru-KZ"/>
        </w:rPr>
        <w:t>извлечения данных</w:t>
      </w:r>
      <w:r w:rsidRPr="00576CE9">
        <w:rPr>
          <w:rFonts w:ascii="Tahoma" w:eastAsia="Times New Roman" w:hAnsi="Tahoma" w:cs="Tahoma"/>
          <w:color w:val="000000"/>
          <w:sz w:val="18"/>
          <w:szCs w:val="18"/>
          <w:lang w:eastAsia="ru-KZ"/>
        </w:rPr>
        <w:t> из источников данных,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загрузки данных</w:t>
      </w:r>
      <w:r w:rsidRPr="00576CE9">
        <w:rPr>
          <w:rFonts w:ascii="Tahoma" w:eastAsia="Times New Roman" w:hAnsi="Tahoma" w:cs="Tahoma"/>
          <w:color w:val="000000"/>
          <w:sz w:val="18"/>
          <w:szCs w:val="18"/>
          <w:lang w:eastAsia="ru-KZ"/>
        </w:rPr>
        <w:t> в источник назначения. Данные поступают из источников данных (</w:t>
      </w:r>
      <w:bookmarkStart w:id="164" w:name="keyword221"/>
      <w:bookmarkEnd w:id="164"/>
      <w:proofErr w:type="spellStart"/>
      <w:r w:rsidRPr="00576CE9">
        <w:rPr>
          <w:rFonts w:ascii="Tahoma" w:eastAsia="Times New Roman" w:hAnsi="Tahoma" w:cs="Tahoma"/>
          <w:i/>
          <w:iCs/>
          <w:color w:val="000000"/>
          <w:sz w:val="18"/>
          <w:szCs w:val="18"/>
          <w:lang w:eastAsia="ru-KZ"/>
        </w:rPr>
        <w:t>data</w:t>
      </w:r>
      <w:proofErr w:type="spellEnd"/>
      <w:r w:rsidRPr="00576CE9">
        <w:rPr>
          <w:rFonts w:ascii="Tahoma" w:eastAsia="Times New Roman" w:hAnsi="Tahoma" w:cs="Tahoma"/>
          <w:i/>
          <w:iCs/>
          <w:color w:val="000000"/>
          <w:sz w:val="18"/>
          <w:szCs w:val="18"/>
          <w:lang w:eastAsia="ru-KZ"/>
        </w:rPr>
        <w:t xml:space="preserve"> </w:t>
      </w:r>
      <w:proofErr w:type="spellStart"/>
      <w:r w:rsidRPr="00576CE9">
        <w:rPr>
          <w:rFonts w:ascii="Tahoma" w:eastAsia="Times New Roman" w:hAnsi="Tahoma" w:cs="Tahoma"/>
          <w:i/>
          <w:iCs/>
          <w:color w:val="000000"/>
          <w:sz w:val="18"/>
          <w:szCs w:val="18"/>
          <w:lang w:eastAsia="ru-KZ"/>
        </w:rPr>
        <w:t>inputs</w:t>
      </w:r>
      <w:proofErr w:type="spellEnd"/>
      <w:r w:rsidRPr="00576CE9">
        <w:rPr>
          <w:rFonts w:ascii="Tahoma" w:eastAsia="Times New Roman" w:hAnsi="Tahoma" w:cs="Tahoma"/>
          <w:color w:val="000000"/>
          <w:sz w:val="18"/>
          <w:szCs w:val="18"/>
          <w:lang w:eastAsia="ru-KZ"/>
        </w:rPr>
        <w:t>), преобразуются посредством выполнения определенных манипуляций над ними и загружаются в источник назначения (</w:t>
      </w:r>
      <w:proofErr w:type="spellStart"/>
      <w:r w:rsidRPr="00576CE9">
        <w:rPr>
          <w:rFonts w:ascii="Tahoma" w:eastAsia="Times New Roman" w:hAnsi="Tahoma" w:cs="Tahoma"/>
          <w:color w:val="000000"/>
          <w:sz w:val="18"/>
          <w:szCs w:val="18"/>
          <w:lang w:eastAsia="ru-KZ"/>
        </w:rPr>
        <w:t>data</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outputs</w:t>
      </w:r>
      <w:proofErr w:type="spellEnd"/>
      <w:r w:rsidRPr="00576CE9">
        <w:rPr>
          <w:rFonts w:ascii="Tahoma" w:eastAsia="Times New Roman" w:hAnsi="Tahoma" w:cs="Tahoma"/>
          <w:color w:val="000000"/>
          <w:sz w:val="18"/>
          <w:szCs w:val="18"/>
          <w:lang w:eastAsia="ru-KZ"/>
        </w:rPr>
        <w:t>). Последовательность этих процессов связывается вместе посредством потока данных (</w:t>
      </w:r>
      <w:proofErr w:type="spellStart"/>
      <w:r w:rsidRPr="00576CE9">
        <w:rPr>
          <w:rFonts w:ascii="Tahoma" w:eastAsia="Times New Roman" w:hAnsi="Tahoma" w:cs="Tahoma"/>
          <w:color w:val="000000"/>
          <w:sz w:val="18"/>
          <w:szCs w:val="18"/>
          <w:lang w:eastAsia="ru-KZ"/>
        </w:rPr>
        <w:t>data</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flows</w:t>
      </w:r>
      <w:proofErr w:type="spellEnd"/>
      <w:r w:rsidRPr="00576CE9">
        <w:rPr>
          <w:rFonts w:ascii="Tahoma" w:eastAsia="Times New Roman" w:hAnsi="Tahoma" w:cs="Tahoma"/>
          <w:color w:val="000000"/>
          <w:sz w:val="18"/>
          <w:szCs w:val="18"/>
          <w:lang w:eastAsia="ru-KZ"/>
        </w:rPr>
        <w:t>), а сами данные представляются посредством колонок структуры данных, которые используются в каждом из перечисленных процессов.</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 </w:t>
      </w:r>
      <w:hyperlink r:id="rId45" w:anchor="image.15.15" w:history="1">
        <w:r w:rsidRPr="00576CE9">
          <w:rPr>
            <w:rFonts w:ascii="Tahoma" w:eastAsia="Times New Roman" w:hAnsi="Tahoma" w:cs="Tahoma"/>
            <w:color w:val="0071A6"/>
            <w:sz w:val="18"/>
            <w:szCs w:val="18"/>
            <w:lang w:eastAsia="ru-KZ"/>
          </w:rPr>
          <w:t>рис. 15.15</w:t>
        </w:r>
      </w:hyperlink>
      <w:r w:rsidRPr="00576CE9">
        <w:rPr>
          <w:rFonts w:ascii="Tahoma" w:eastAsia="Times New Roman" w:hAnsi="Tahoma" w:cs="Tahoma"/>
          <w:color w:val="000000"/>
          <w:sz w:val="18"/>
          <w:szCs w:val="18"/>
          <w:lang w:eastAsia="ru-KZ"/>
        </w:rPr>
        <w:t>, на </w:t>
      </w:r>
      <w:r w:rsidRPr="00576CE9">
        <w:rPr>
          <w:rFonts w:ascii="Tahoma" w:eastAsia="Times New Roman" w:hAnsi="Tahoma" w:cs="Tahoma"/>
          <w:i/>
          <w:iCs/>
          <w:color w:val="000000"/>
          <w:sz w:val="18"/>
          <w:szCs w:val="18"/>
          <w:lang w:eastAsia="ru-KZ"/>
        </w:rPr>
        <w:t>диаграмме преобразования данных</w:t>
      </w:r>
      <w:r w:rsidRPr="00576CE9">
        <w:rPr>
          <w:rFonts w:ascii="Tahoma" w:eastAsia="Times New Roman" w:hAnsi="Tahoma" w:cs="Tahoma"/>
          <w:color w:val="000000"/>
          <w:sz w:val="18"/>
          <w:szCs w:val="18"/>
          <w:lang w:eastAsia="ru-KZ"/>
        </w:rPr>
        <w:t xml:space="preserve">, показано, что данные извлекаются из БД </w:t>
      </w:r>
      <w:proofErr w:type="spellStart"/>
      <w:r w:rsidRPr="00576CE9">
        <w:rPr>
          <w:rFonts w:ascii="Tahoma" w:eastAsia="Times New Roman" w:hAnsi="Tahoma" w:cs="Tahoma"/>
          <w:color w:val="000000"/>
          <w:sz w:val="18"/>
          <w:szCs w:val="18"/>
          <w:lang w:eastAsia="ru-KZ"/>
        </w:rPr>
        <w:t>Acme</w:t>
      </w:r>
      <w:proofErr w:type="spellEnd"/>
      <w:r w:rsidRPr="00576CE9">
        <w:rPr>
          <w:rFonts w:ascii="Tahoma" w:eastAsia="Times New Roman" w:hAnsi="Tahoma" w:cs="Tahoma"/>
          <w:color w:val="000000"/>
          <w:sz w:val="18"/>
          <w:szCs w:val="18"/>
          <w:lang w:eastAsia="ru-KZ"/>
        </w:rPr>
        <w:t xml:space="preserve"> и </w:t>
      </w:r>
      <w:proofErr w:type="spellStart"/>
      <w:r w:rsidRPr="00576CE9">
        <w:rPr>
          <w:rFonts w:ascii="Tahoma" w:eastAsia="Times New Roman" w:hAnsi="Tahoma" w:cs="Tahoma"/>
          <w:color w:val="000000"/>
          <w:sz w:val="18"/>
          <w:szCs w:val="18"/>
          <w:lang w:eastAsia="ru-KZ"/>
        </w:rPr>
        <w:t>Small</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 xml:space="preserve">, затем объединяются в БД </w:t>
      </w:r>
      <w:proofErr w:type="spellStart"/>
      <w:r w:rsidRPr="00576CE9">
        <w:rPr>
          <w:rFonts w:ascii="Tahoma" w:eastAsia="Times New Roman" w:hAnsi="Tahoma" w:cs="Tahoma"/>
          <w:color w:val="000000"/>
          <w:sz w:val="18"/>
          <w:szCs w:val="18"/>
          <w:lang w:eastAsia="ru-KZ"/>
        </w:rPr>
        <w:t>DataMerge</w:t>
      </w:r>
      <w:proofErr w:type="spellEnd"/>
      <w:r w:rsidRPr="00576CE9">
        <w:rPr>
          <w:rFonts w:ascii="Tahoma" w:eastAsia="Times New Roman" w:hAnsi="Tahoma" w:cs="Tahoma"/>
          <w:color w:val="000000"/>
          <w:sz w:val="18"/>
          <w:szCs w:val="18"/>
          <w:lang w:eastAsia="ru-KZ"/>
        </w:rPr>
        <w:t xml:space="preserve">, фильтруются фильтром </w:t>
      </w:r>
      <w:proofErr w:type="spellStart"/>
      <w:r w:rsidRPr="00576CE9">
        <w:rPr>
          <w:rFonts w:ascii="Tahoma" w:eastAsia="Times New Roman" w:hAnsi="Tahoma" w:cs="Tahoma"/>
          <w:color w:val="000000"/>
          <w:sz w:val="18"/>
          <w:szCs w:val="18"/>
          <w:lang w:eastAsia="ru-KZ"/>
        </w:rPr>
        <w:t>DataFilter</w:t>
      </w:r>
      <w:proofErr w:type="spellEnd"/>
      <w:r w:rsidRPr="00576CE9">
        <w:rPr>
          <w:rFonts w:ascii="Tahoma" w:eastAsia="Times New Roman" w:hAnsi="Tahoma" w:cs="Tahoma"/>
          <w:color w:val="000000"/>
          <w:sz w:val="18"/>
          <w:szCs w:val="18"/>
          <w:lang w:eastAsia="ru-KZ"/>
        </w:rPr>
        <w:t xml:space="preserve">, сортируются процедурой </w:t>
      </w:r>
      <w:proofErr w:type="spellStart"/>
      <w:r w:rsidRPr="00576CE9">
        <w:rPr>
          <w:rFonts w:ascii="Tahoma" w:eastAsia="Times New Roman" w:hAnsi="Tahoma" w:cs="Tahoma"/>
          <w:color w:val="000000"/>
          <w:sz w:val="18"/>
          <w:szCs w:val="18"/>
          <w:lang w:eastAsia="ru-KZ"/>
        </w:rPr>
        <w:t>DataSort</w:t>
      </w:r>
      <w:proofErr w:type="spellEnd"/>
      <w:r w:rsidRPr="00576CE9">
        <w:rPr>
          <w:rFonts w:ascii="Tahoma" w:eastAsia="Times New Roman" w:hAnsi="Tahoma" w:cs="Tahoma"/>
          <w:color w:val="000000"/>
          <w:sz w:val="18"/>
          <w:szCs w:val="18"/>
          <w:lang w:eastAsia="ru-KZ"/>
        </w:rPr>
        <w:t xml:space="preserve"> и загружаются в БД </w:t>
      </w:r>
      <w:proofErr w:type="spellStart"/>
      <w:r w:rsidRPr="00576CE9">
        <w:rPr>
          <w:rFonts w:ascii="Tahoma" w:eastAsia="Times New Roman" w:hAnsi="Tahoma" w:cs="Tahoma"/>
          <w:color w:val="000000"/>
          <w:sz w:val="18"/>
          <w:szCs w:val="18"/>
          <w:lang w:eastAsia="ru-KZ"/>
        </w:rPr>
        <w:t>Giant</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Corp</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5" w:name="image.15.15"/>
      <w:bookmarkEnd w:id="165"/>
      <w:r w:rsidRPr="00576CE9">
        <w:rPr>
          <w:rFonts w:ascii="Tahoma" w:eastAsia="Times New Roman" w:hAnsi="Tahoma" w:cs="Tahoma"/>
          <w:noProof/>
          <w:color w:val="0071A6"/>
          <w:sz w:val="18"/>
          <w:szCs w:val="18"/>
          <w:lang w:eastAsia="ru-KZ"/>
        </w:rPr>
        <w:lastRenderedPageBreak/>
        <w:drawing>
          <wp:inline distT="0" distB="0" distL="0" distR="0" wp14:anchorId="78DBEADA" wp14:editId="607BD149">
            <wp:extent cx="5908040" cy="3204210"/>
            <wp:effectExtent l="0" t="0" r="0" b="0"/>
            <wp:docPr id="24" name="Рисунок 24" descr="Диаграмма преобразования данных">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аграмма преобразования данных">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3204210"/>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48" w:history="1">
        <w:r w:rsidRPr="00576CE9">
          <w:rPr>
            <w:rFonts w:ascii="Tahoma" w:eastAsia="Times New Roman" w:hAnsi="Tahoma" w:cs="Tahoma"/>
            <w:color w:val="0071A6"/>
            <w:sz w:val="18"/>
            <w:szCs w:val="18"/>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15.15. </w:t>
      </w:r>
      <w:r w:rsidRPr="00576CE9">
        <w:rPr>
          <w:rFonts w:ascii="Tahoma" w:eastAsia="Times New Roman" w:hAnsi="Tahoma" w:cs="Tahoma"/>
          <w:color w:val="000000"/>
          <w:sz w:val="18"/>
          <w:szCs w:val="18"/>
          <w:lang w:eastAsia="ru-KZ"/>
        </w:rPr>
        <w:t>Диаграмма преобразования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Для каждого объекта нужно определить перечень колонок, который будет задействован в процессе преобразования на этом объекте. Эти действия выполняются на диалоговом окне " </w:t>
      </w:r>
      <w:proofErr w:type="spellStart"/>
      <w:r w:rsidRPr="00576CE9">
        <w:rPr>
          <w:rFonts w:ascii="Tahoma" w:eastAsia="Times New Roman" w:hAnsi="Tahoma" w:cs="Tahoma"/>
          <w:b/>
          <w:bCs/>
          <w:color w:val="000000"/>
          <w:sz w:val="18"/>
          <w:szCs w:val="18"/>
          <w:lang w:eastAsia="ru-KZ"/>
        </w:rPr>
        <w:t>Data</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Projection</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Properties</w:t>
      </w:r>
      <w:proofErr w:type="spellEnd"/>
      <w:r w:rsidRPr="00576CE9">
        <w:rPr>
          <w:rFonts w:ascii="Tahoma" w:eastAsia="Times New Roman" w:hAnsi="Tahoma" w:cs="Tahoma"/>
          <w:color w:val="000000"/>
          <w:sz w:val="18"/>
          <w:szCs w:val="18"/>
          <w:lang w:eastAsia="ru-KZ"/>
        </w:rPr>
        <w:t> "" как показано на </w:t>
      </w:r>
      <w:hyperlink r:id="rId49" w:anchor="image.15.16" w:history="1">
        <w:r w:rsidRPr="00576CE9">
          <w:rPr>
            <w:rFonts w:ascii="Tahoma" w:eastAsia="Times New Roman" w:hAnsi="Tahoma" w:cs="Tahoma"/>
            <w:color w:val="0071A6"/>
            <w:sz w:val="18"/>
            <w:szCs w:val="18"/>
            <w:lang w:eastAsia="ru-KZ"/>
          </w:rPr>
          <w:t>рис. 15.16</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6" w:name="image.15.16"/>
      <w:bookmarkEnd w:id="166"/>
      <w:r w:rsidRPr="00576CE9">
        <w:rPr>
          <w:rFonts w:ascii="Tahoma" w:eastAsia="Times New Roman" w:hAnsi="Tahoma" w:cs="Tahoma"/>
          <w:noProof/>
          <w:color w:val="000000"/>
          <w:sz w:val="18"/>
          <w:szCs w:val="18"/>
          <w:lang w:eastAsia="ru-KZ"/>
        </w:rPr>
        <w:drawing>
          <wp:inline distT="0" distB="0" distL="0" distR="0" wp14:anchorId="27CDA010" wp14:editId="1746C83A">
            <wp:extent cx="4961890" cy="3983355"/>
            <wp:effectExtent l="0" t="0" r="0" b="0"/>
            <wp:docPr id="25" name="Рисунок 25" descr="Определение структуры данных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пределение структуры данных объект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61890" cy="398335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15.16. </w:t>
      </w:r>
      <w:r w:rsidRPr="00576CE9">
        <w:rPr>
          <w:rFonts w:ascii="Tahoma" w:eastAsia="Times New Roman" w:hAnsi="Tahoma" w:cs="Tahoma"/>
          <w:color w:val="000000"/>
          <w:sz w:val="18"/>
          <w:szCs w:val="18"/>
          <w:lang w:eastAsia="ru-KZ"/>
        </w:rPr>
        <w:t>Определение структуры данных объекта</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Изображенная на </w:t>
      </w:r>
      <w:hyperlink r:id="rId51" w:anchor="image.15.15" w:history="1">
        <w:r w:rsidRPr="00576CE9">
          <w:rPr>
            <w:rFonts w:ascii="Tahoma" w:eastAsia="Times New Roman" w:hAnsi="Tahoma" w:cs="Tahoma"/>
            <w:color w:val="0071A6"/>
            <w:sz w:val="18"/>
            <w:szCs w:val="18"/>
            <w:lang w:eastAsia="ru-KZ"/>
          </w:rPr>
          <w:t>рис. 15.15</w:t>
        </w:r>
      </w:hyperlink>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диаграмма преобразования данных</w:t>
      </w:r>
      <w:r w:rsidRPr="00576CE9">
        <w:rPr>
          <w:rFonts w:ascii="Tahoma" w:eastAsia="Times New Roman" w:hAnsi="Tahoma" w:cs="Tahoma"/>
          <w:color w:val="000000"/>
          <w:sz w:val="18"/>
          <w:szCs w:val="18"/>
          <w:lang w:eastAsia="ru-KZ"/>
        </w:rPr>
        <w:t> может быть развернута таким образом, чтобы видеть структуры данных на каждом элементе диаграммы, как показано на </w:t>
      </w:r>
      <w:hyperlink r:id="rId52" w:anchor="image.15.17" w:history="1">
        <w:r w:rsidRPr="00576CE9">
          <w:rPr>
            <w:rFonts w:ascii="Tahoma" w:eastAsia="Times New Roman" w:hAnsi="Tahoma" w:cs="Tahoma"/>
            <w:color w:val="0071A6"/>
            <w:sz w:val="18"/>
            <w:szCs w:val="18"/>
            <w:lang w:eastAsia="ru-KZ"/>
          </w:rPr>
          <w:t>рис. 15.17</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7" w:name="image.15.17"/>
      <w:bookmarkEnd w:id="167"/>
      <w:r w:rsidRPr="00576CE9">
        <w:rPr>
          <w:rFonts w:ascii="Tahoma" w:eastAsia="Times New Roman" w:hAnsi="Tahoma" w:cs="Tahoma"/>
          <w:noProof/>
          <w:color w:val="0071A6"/>
          <w:sz w:val="18"/>
          <w:szCs w:val="18"/>
          <w:lang w:eastAsia="ru-KZ"/>
        </w:rPr>
        <w:lastRenderedPageBreak/>
        <w:drawing>
          <wp:inline distT="0" distB="0" distL="0" distR="0" wp14:anchorId="16824AD3" wp14:editId="7935093B">
            <wp:extent cx="5908040" cy="3609975"/>
            <wp:effectExtent l="0" t="0" r="0" b="9525"/>
            <wp:docPr id="26" name="Рисунок 26" descr="Диаграмма преобразования данных со структурами данных">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иаграмма преобразования данных со структурами данных">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8040" cy="360997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hyperlink r:id="rId55" w:history="1">
        <w:r w:rsidRPr="00576CE9">
          <w:rPr>
            <w:rFonts w:ascii="Tahoma" w:eastAsia="Times New Roman" w:hAnsi="Tahoma" w:cs="Tahoma"/>
            <w:color w:val="0071A6"/>
            <w:sz w:val="18"/>
            <w:szCs w:val="18"/>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15.17. </w:t>
      </w:r>
      <w:r w:rsidRPr="00576CE9">
        <w:rPr>
          <w:rFonts w:ascii="Tahoma" w:eastAsia="Times New Roman" w:hAnsi="Tahoma" w:cs="Tahoma"/>
          <w:color w:val="000000"/>
          <w:sz w:val="18"/>
          <w:szCs w:val="18"/>
          <w:lang w:eastAsia="ru-KZ"/>
        </w:rPr>
        <w:t>Диаграмма преобразования данных со структурами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Поток данных (стрелочки на диаграмме) передает данные между объектами </w:t>
      </w:r>
      <w:r w:rsidRPr="00576CE9">
        <w:rPr>
          <w:rFonts w:ascii="Tahoma" w:eastAsia="Times New Roman" w:hAnsi="Tahoma" w:cs="Tahoma"/>
          <w:i/>
          <w:iCs/>
          <w:color w:val="000000"/>
          <w:sz w:val="18"/>
          <w:szCs w:val="18"/>
          <w:lang w:eastAsia="ru-KZ"/>
        </w:rPr>
        <w:t>диаграммы преобразования данных</w:t>
      </w:r>
      <w:r w:rsidRPr="00576CE9">
        <w:rPr>
          <w:rFonts w:ascii="Tahoma" w:eastAsia="Times New Roman" w:hAnsi="Tahoma" w:cs="Tahoma"/>
          <w:color w:val="000000"/>
          <w:sz w:val="18"/>
          <w:szCs w:val="18"/>
          <w:lang w:eastAsia="ru-KZ"/>
        </w:rPr>
        <w:t>. Для определения потока данных может быть использован редактор отображения (</w:t>
      </w:r>
      <w:proofErr w:type="spellStart"/>
      <w:r w:rsidRPr="00576CE9">
        <w:rPr>
          <w:rFonts w:ascii="Tahoma" w:eastAsia="Times New Roman" w:hAnsi="Tahoma" w:cs="Tahoma"/>
          <w:color w:val="000000"/>
          <w:sz w:val="18"/>
          <w:szCs w:val="18"/>
          <w:lang w:eastAsia="ru-KZ"/>
        </w:rPr>
        <w:t>Mapping</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Editor</w:t>
      </w:r>
      <w:proofErr w:type="spellEnd"/>
      <w:r w:rsidRPr="00576CE9">
        <w:rPr>
          <w:rFonts w:ascii="Tahoma" w:eastAsia="Times New Roman" w:hAnsi="Tahoma" w:cs="Tahoma"/>
          <w:color w:val="000000"/>
          <w:sz w:val="18"/>
          <w:szCs w:val="18"/>
          <w:lang w:eastAsia="ru-KZ"/>
        </w:rPr>
        <w:t>), как показано для потока данных между </w:t>
      </w:r>
      <w:proofErr w:type="spellStart"/>
      <w:r w:rsidRPr="00576CE9">
        <w:rPr>
          <w:rFonts w:ascii="Tahoma" w:eastAsia="Times New Roman" w:hAnsi="Tahoma" w:cs="Tahoma"/>
          <w:b/>
          <w:bCs/>
          <w:color w:val="000000"/>
          <w:sz w:val="18"/>
          <w:szCs w:val="18"/>
          <w:lang w:eastAsia="ru-KZ"/>
        </w:rPr>
        <w:t>DataMerge</w:t>
      </w:r>
      <w:proofErr w:type="spellEnd"/>
      <w:r w:rsidRPr="00576CE9">
        <w:rPr>
          <w:rFonts w:ascii="Tahoma" w:eastAsia="Times New Roman" w:hAnsi="Tahoma" w:cs="Tahoma"/>
          <w:color w:val="000000"/>
          <w:sz w:val="18"/>
          <w:szCs w:val="18"/>
          <w:lang w:eastAsia="ru-KZ"/>
        </w:rPr>
        <w:t> и </w:t>
      </w:r>
      <w:proofErr w:type="spellStart"/>
      <w:r w:rsidRPr="00576CE9">
        <w:rPr>
          <w:rFonts w:ascii="Tahoma" w:eastAsia="Times New Roman" w:hAnsi="Tahoma" w:cs="Tahoma"/>
          <w:b/>
          <w:bCs/>
          <w:color w:val="000000"/>
          <w:sz w:val="18"/>
          <w:szCs w:val="18"/>
          <w:lang w:eastAsia="ru-KZ"/>
        </w:rPr>
        <w:t>DataFilter</w:t>
      </w:r>
      <w:proofErr w:type="spellEnd"/>
      <w:r w:rsidRPr="00576CE9">
        <w:rPr>
          <w:rFonts w:ascii="Tahoma" w:eastAsia="Times New Roman" w:hAnsi="Tahoma" w:cs="Tahoma"/>
          <w:color w:val="000000"/>
          <w:sz w:val="18"/>
          <w:szCs w:val="18"/>
          <w:lang w:eastAsia="ru-KZ"/>
        </w:rPr>
        <w:t> на </w:t>
      </w:r>
      <w:hyperlink r:id="rId56" w:anchor="image.15.18" w:history="1">
        <w:r w:rsidRPr="00576CE9">
          <w:rPr>
            <w:rFonts w:ascii="Tahoma" w:eastAsia="Times New Roman" w:hAnsi="Tahoma" w:cs="Tahoma"/>
            <w:color w:val="0071A6"/>
            <w:sz w:val="18"/>
            <w:szCs w:val="18"/>
            <w:lang w:eastAsia="ru-KZ"/>
          </w:rPr>
          <w:t>рис. 15.18</w:t>
        </w:r>
      </w:hyperlink>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68" w:name="image.15.18"/>
      <w:bookmarkEnd w:id="168"/>
      <w:r w:rsidRPr="00576CE9">
        <w:rPr>
          <w:rFonts w:ascii="Tahoma" w:eastAsia="Times New Roman" w:hAnsi="Tahoma" w:cs="Tahoma"/>
          <w:noProof/>
          <w:color w:val="0071A6"/>
          <w:sz w:val="18"/>
          <w:szCs w:val="18"/>
          <w:lang w:eastAsia="ru-KZ"/>
        </w:rPr>
        <w:drawing>
          <wp:inline distT="0" distB="0" distL="0" distR="0" wp14:anchorId="1F7D3F4B" wp14:editId="7E5BD19F">
            <wp:extent cx="5908040" cy="4397375"/>
            <wp:effectExtent l="0" t="0" r="0" b="3175"/>
            <wp:docPr id="27" name="Рисунок 27" descr="Редактор отображения (Mapping Edito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дактор отображения (Mapping Edito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8040" cy="439737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lastRenderedPageBreak/>
        <w:br/>
      </w:r>
      <w:hyperlink r:id="rId59" w:history="1">
        <w:r w:rsidRPr="00576CE9">
          <w:rPr>
            <w:rFonts w:ascii="Tahoma" w:eastAsia="Times New Roman" w:hAnsi="Tahoma" w:cs="Tahoma"/>
            <w:color w:val="0071A6"/>
            <w:sz w:val="18"/>
            <w:szCs w:val="18"/>
            <w:lang w:eastAsia="ru-KZ"/>
          </w:rPr>
          <w:t>увеличить изображение</w:t>
        </w:r>
      </w:hyperlink>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15.18. </w:t>
      </w:r>
      <w:r w:rsidRPr="00576CE9">
        <w:rPr>
          <w:rFonts w:ascii="Tahoma" w:eastAsia="Times New Roman" w:hAnsi="Tahoma" w:cs="Tahoma"/>
          <w:color w:val="000000"/>
          <w:sz w:val="18"/>
          <w:szCs w:val="18"/>
          <w:lang w:eastAsia="ru-KZ"/>
        </w:rPr>
        <w:t>Редактор отображения (</w:t>
      </w:r>
      <w:proofErr w:type="spellStart"/>
      <w:r w:rsidRPr="00576CE9">
        <w:rPr>
          <w:rFonts w:ascii="Tahoma" w:eastAsia="Times New Roman" w:hAnsi="Tahoma" w:cs="Tahoma"/>
          <w:color w:val="000000"/>
          <w:sz w:val="18"/>
          <w:szCs w:val="18"/>
          <w:lang w:eastAsia="ru-KZ"/>
        </w:rPr>
        <w:t>Mapping</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Editor</w:t>
      </w:r>
      <w:proofErr w:type="spellEnd"/>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after="0" w:line="240" w:lineRule="auto"/>
        <w:outlineLvl w:val="4"/>
        <w:rPr>
          <w:rFonts w:ascii="Tahoma" w:eastAsia="Times New Roman" w:hAnsi="Tahoma" w:cs="Tahoma"/>
          <w:b/>
          <w:bCs/>
          <w:color w:val="000000"/>
          <w:lang w:eastAsia="ru-KZ"/>
        </w:rPr>
      </w:pPr>
      <w:bookmarkStart w:id="169" w:name="sect18"/>
      <w:bookmarkEnd w:id="169"/>
      <w:r w:rsidRPr="00576CE9">
        <w:rPr>
          <w:rFonts w:ascii="Tahoma" w:eastAsia="Times New Roman" w:hAnsi="Tahoma" w:cs="Tahoma"/>
          <w:b/>
          <w:bCs/>
          <w:color w:val="000000"/>
          <w:lang w:eastAsia="ru-KZ"/>
        </w:rPr>
        <w:t>Диаграмма управления потоком преобразования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Диаграммы управления потоком преобразования данных</w:t>
      </w:r>
      <w:r w:rsidRPr="00576CE9">
        <w:rPr>
          <w:rFonts w:ascii="Tahoma" w:eastAsia="Times New Roman" w:hAnsi="Tahoma" w:cs="Tahoma"/>
          <w:color w:val="000000"/>
          <w:sz w:val="18"/>
          <w:szCs w:val="18"/>
          <w:lang w:eastAsia="ru-KZ"/>
        </w:rPr>
        <w:t> предназначены для моделирования последовательных или параллельных задач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w:t>
      </w:r>
      <w:r w:rsidRPr="00576CE9">
        <w:rPr>
          <w:rFonts w:ascii="Tahoma" w:eastAsia="Times New Roman" w:hAnsi="Tahoma" w:cs="Tahoma"/>
          <w:i/>
          <w:iCs/>
          <w:color w:val="000000"/>
          <w:sz w:val="18"/>
          <w:szCs w:val="18"/>
          <w:lang w:eastAsia="ru-KZ"/>
        </w:rPr>
        <w:t>Диаграмма управления потоком</w:t>
      </w:r>
      <w:r w:rsidRPr="00576CE9">
        <w:rPr>
          <w:rFonts w:ascii="Tahoma" w:eastAsia="Times New Roman" w:hAnsi="Tahoma" w:cs="Tahoma"/>
          <w:color w:val="000000"/>
          <w:sz w:val="18"/>
          <w:szCs w:val="18"/>
          <w:lang w:eastAsia="ru-KZ"/>
        </w:rPr>
        <w:t> содержит одну или несколько </w:t>
      </w:r>
      <w:r w:rsidRPr="00576CE9">
        <w:rPr>
          <w:rFonts w:ascii="Tahoma" w:eastAsia="Times New Roman" w:hAnsi="Tahoma" w:cs="Tahoma"/>
          <w:i/>
          <w:iCs/>
          <w:color w:val="000000"/>
          <w:sz w:val="18"/>
          <w:szCs w:val="18"/>
          <w:lang w:eastAsia="ru-KZ"/>
        </w:rPr>
        <w:t>диаграмм управления потоком преобразования</w:t>
      </w:r>
      <w:r w:rsidRPr="00576CE9">
        <w:rPr>
          <w:rFonts w:ascii="Tahoma" w:eastAsia="Times New Roman" w:hAnsi="Tahoma" w:cs="Tahoma"/>
          <w:color w:val="000000"/>
          <w:sz w:val="18"/>
          <w:szCs w:val="18"/>
          <w:lang w:eastAsia="ru-KZ"/>
        </w:rPr>
        <w:t>, моделирующих порядок, в котором последовательность задач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выполняется. Последовательность задач включает в себя инициализацию задачи (</w:t>
      </w:r>
      <w:proofErr w:type="spellStart"/>
      <w:r w:rsidRPr="00576CE9">
        <w:rPr>
          <w:rFonts w:ascii="Tahoma" w:eastAsia="Times New Roman" w:hAnsi="Tahoma" w:cs="Tahoma"/>
          <w:color w:val="000000"/>
          <w:sz w:val="18"/>
          <w:szCs w:val="18"/>
          <w:lang w:eastAsia="ru-KZ"/>
        </w:rPr>
        <w:t>starts</w:t>
      </w:r>
      <w:proofErr w:type="spellEnd"/>
      <w:r w:rsidRPr="00576CE9">
        <w:rPr>
          <w:rFonts w:ascii="Tahoma" w:eastAsia="Times New Roman" w:hAnsi="Tahoma" w:cs="Tahoma"/>
          <w:color w:val="000000"/>
          <w:sz w:val="18"/>
          <w:szCs w:val="18"/>
          <w:lang w:eastAsia="ru-KZ"/>
        </w:rPr>
        <w:t>), выполнение задачи (</w:t>
      </w:r>
      <w:proofErr w:type="spellStart"/>
      <w:r w:rsidRPr="00576CE9">
        <w:rPr>
          <w:rFonts w:ascii="Tahoma" w:eastAsia="Times New Roman" w:hAnsi="Tahoma" w:cs="Tahoma"/>
          <w:color w:val="000000"/>
          <w:sz w:val="18"/>
          <w:szCs w:val="18"/>
          <w:lang w:eastAsia="ru-KZ"/>
        </w:rPr>
        <w:t>task</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executions</w:t>
      </w:r>
      <w:proofErr w:type="spellEnd"/>
      <w:r w:rsidRPr="00576CE9">
        <w:rPr>
          <w:rFonts w:ascii="Tahoma" w:eastAsia="Times New Roman" w:hAnsi="Tahoma" w:cs="Tahoma"/>
          <w:color w:val="000000"/>
          <w:sz w:val="18"/>
          <w:szCs w:val="18"/>
          <w:lang w:eastAsia="ru-KZ"/>
        </w:rPr>
        <w:t>), решение (</w:t>
      </w:r>
      <w:proofErr w:type="spellStart"/>
      <w:r w:rsidRPr="00576CE9">
        <w:rPr>
          <w:rFonts w:ascii="Tahoma" w:eastAsia="Times New Roman" w:hAnsi="Tahoma" w:cs="Tahoma"/>
          <w:color w:val="000000"/>
          <w:sz w:val="18"/>
          <w:szCs w:val="18"/>
          <w:lang w:eastAsia="ru-KZ"/>
        </w:rPr>
        <w:t>decisions</w:t>
      </w:r>
      <w:proofErr w:type="spellEnd"/>
      <w:r w:rsidRPr="00576CE9">
        <w:rPr>
          <w:rFonts w:ascii="Tahoma" w:eastAsia="Times New Roman" w:hAnsi="Tahoma" w:cs="Tahoma"/>
          <w:color w:val="000000"/>
          <w:sz w:val="18"/>
          <w:szCs w:val="18"/>
          <w:lang w:eastAsia="ru-KZ"/>
        </w:rPr>
        <w:t>), синхронизацию (</w:t>
      </w:r>
      <w:proofErr w:type="spellStart"/>
      <w:r w:rsidRPr="00576CE9">
        <w:rPr>
          <w:rFonts w:ascii="Tahoma" w:eastAsia="Times New Roman" w:hAnsi="Tahoma" w:cs="Tahoma"/>
          <w:color w:val="000000"/>
          <w:sz w:val="18"/>
          <w:szCs w:val="18"/>
          <w:lang w:eastAsia="ru-KZ"/>
        </w:rPr>
        <w:t>synchronizations</w:t>
      </w:r>
      <w:proofErr w:type="spellEnd"/>
      <w:r w:rsidRPr="00576CE9">
        <w:rPr>
          <w:rFonts w:ascii="Tahoma" w:eastAsia="Times New Roman" w:hAnsi="Tahoma" w:cs="Tahoma"/>
          <w:color w:val="000000"/>
          <w:sz w:val="18"/>
          <w:szCs w:val="18"/>
          <w:lang w:eastAsia="ru-KZ"/>
        </w:rPr>
        <w:t>) и завершение задачи. Связанные вместе, они составляют поток управления.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На </w:t>
      </w:r>
      <w:hyperlink r:id="rId60" w:anchor="image.15.19" w:history="1">
        <w:r w:rsidRPr="00576CE9">
          <w:rPr>
            <w:rFonts w:ascii="Tahoma" w:eastAsia="Times New Roman" w:hAnsi="Tahoma" w:cs="Tahoma"/>
            <w:color w:val="0071A6"/>
            <w:sz w:val="18"/>
            <w:szCs w:val="18"/>
            <w:lang w:eastAsia="ru-KZ"/>
          </w:rPr>
          <w:t>рис. 15.19</w:t>
        </w:r>
      </w:hyperlink>
      <w:r w:rsidRPr="00576CE9">
        <w:rPr>
          <w:rFonts w:ascii="Tahoma" w:eastAsia="Times New Roman" w:hAnsi="Tahoma" w:cs="Tahoma"/>
          <w:color w:val="000000"/>
          <w:sz w:val="18"/>
          <w:szCs w:val="18"/>
          <w:lang w:eastAsia="ru-KZ"/>
        </w:rPr>
        <w:t> показана </w:t>
      </w:r>
      <w:r w:rsidRPr="00576CE9">
        <w:rPr>
          <w:rFonts w:ascii="Tahoma" w:eastAsia="Times New Roman" w:hAnsi="Tahoma" w:cs="Tahoma"/>
          <w:i/>
          <w:iCs/>
          <w:color w:val="000000"/>
          <w:sz w:val="18"/>
          <w:szCs w:val="18"/>
          <w:lang w:eastAsia="ru-KZ"/>
        </w:rPr>
        <w:t>диаграмма управления потоком преобразования данных</w:t>
      </w:r>
      <w:r w:rsidRPr="00576CE9">
        <w:rPr>
          <w:rFonts w:ascii="Tahoma" w:eastAsia="Times New Roman" w:hAnsi="Tahoma" w:cs="Tahoma"/>
          <w:color w:val="000000"/>
          <w:sz w:val="18"/>
          <w:szCs w:val="18"/>
          <w:lang w:eastAsia="ru-KZ"/>
        </w:rPr>
        <w:t> для нашего примера.</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70" w:name="image.15.19"/>
      <w:bookmarkEnd w:id="170"/>
      <w:r w:rsidRPr="00576CE9">
        <w:rPr>
          <w:rFonts w:ascii="Tahoma" w:eastAsia="Times New Roman" w:hAnsi="Tahoma" w:cs="Tahoma"/>
          <w:noProof/>
          <w:color w:val="000000"/>
          <w:sz w:val="18"/>
          <w:szCs w:val="18"/>
          <w:lang w:eastAsia="ru-KZ"/>
        </w:rPr>
        <w:drawing>
          <wp:inline distT="0" distB="0" distL="0" distR="0" wp14:anchorId="22F1F465" wp14:editId="7052B142">
            <wp:extent cx="5335270" cy="604520"/>
            <wp:effectExtent l="0" t="0" r="0" b="5080"/>
            <wp:docPr id="28" name="Рисунок 28" descr="Диаграмма управления потоком преобразова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иаграмма управления потоком преобразования данны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5270" cy="604520"/>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15.19. </w:t>
      </w:r>
      <w:r w:rsidRPr="00576CE9">
        <w:rPr>
          <w:rFonts w:ascii="Tahoma" w:eastAsia="Times New Roman" w:hAnsi="Tahoma" w:cs="Tahoma"/>
          <w:color w:val="000000"/>
          <w:sz w:val="18"/>
          <w:szCs w:val="18"/>
          <w:lang w:eastAsia="ru-KZ"/>
        </w:rPr>
        <w:t>Диаграмма управления потоком преобразования данных</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Пиктограмма инициализации задачи преобразования ( </w:t>
      </w:r>
      <w:r w:rsidRPr="00576CE9">
        <w:rPr>
          <w:rFonts w:ascii="Tahoma" w:eastAsia="Times New Roman" w:hAnsi="Tahoma" w:cs="Tahoma"/>
          <w:b/>
          <w:bCs/>
          <w:color w:val="000000"/>
          <w:sz w:val="18"/>
          <w:szCs w:val="18"/>
          <w:lang w:eastAsia="ru-KZ"/>
        </w:rPr>
        <w:t>TransformationStart_1</w:t>
      </w:r>
      <w:r w:rsidRPr="00576CE9">
        <w:rPr>
          <w:rFonts w:ascii="Tahoma" w:eastAsia="Times New Roman" w:hAnsi="Tahoma" w:cs="Tahoma"/>
          <w:color w:val="000000"/>
          <w:sz w:val="18"/>
          <w:szCs w:val="18"/>
          <w:lang w:eastAsia="ru-KZ"/>
        </w:rPr>
        <w:t> ) инициирует выполнение последовательности задач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на диаграмме управления потоком. Далее последовательно выполняются задачи "Объединить сотрудников" ( </w:t>
      </w:r>
      <w:proofErr w:type="spellStart"/>
      <w:r w:rsidRPr="00576CE9">
        <w:rPr>
          <w:rFonts w:ascii="Tahoma" w:eastAsia="Times New Roman" w:hAnsi="Tahoma" w:cs="Tahoma"/>
          <w:b/>
          <w:bCs/>
          <w:color w:val="000000"/>
          <w:sz w:val="18"/>
          <w:szCs w:val="18"/>
          <w:lang w:eastAsia="ru-KZ"/>
        </w:rPr>
        <w:t>Merge</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Employe</w:t>
      </w:r>
      <w:proofErr w:type="spellEnd"/>
      <w:r w:rsidRPr="00576CE9">
        <w:rPr>
          <w:rFonts w:ascii="Tahoma" w:eastAsia="Times New Roman" w:hAnsi="Tahoma" w:cs="Tahoma"/>
          <w:color w:val="000000"/>
          <w:sz w:val="18"/>
          <w:szCs w:val="18"/>
          <w:lang w:eastAsia="ru-KZ"/>
        </w:rPr>
        <w:t> ) и "Объединить роли" ( </w:t>
      </w:r>
      <w:proofErr w:type="spellStart"/>
      <w:r w:rsidRPr="00576CE9">
        <w:rPr>
          <w:rFonts w:ascii="Tahoma" w:eastAsia="Times New Roman" w:hAnsi="Tahoma" w:cs="Tahoma"/>
          <w:b/>
          <w:bCs/>
          <w:color w:val="000000"/>
          <w:sz w:val="18"/>
          <w:szCs w:val="18"/>
          <w:lang w:eastAsia="ru-KZ"/>
        </w:rPr>
        <w:t>Merge</w:t>
      </w:r>
      <w:proofErr w:type="spellEnd"/>
      <w:r w:rsidRPr="00576CE9">
        <w:rPr>
          <w:rFonts w:ascii="Tahoma" w:eastAsia="Times New Roman" w:hAnsi="Tahoma" w:cs="Tahoma"/>
          <w:b/>
          <w:bCs/>
          <w:color w:val="000000"/>
          <w:sz w:val="18"/>
          <w:szCs w:val="18"/>
          <w:lang w:eastAsia="ru-KZ"/>
        </w:rPr>
        <w:t xml:space="preserve"> </w:t>
      </w:r>
      <w:proofErr w:type="spellStart"/>
      <w:r w:rsidRPr="00576CE9">
        <w:rPr>
          <w:rFonts w:ascii="Tahoma" w:eastAsia="Times New Roman" w:hAnsi="Tahoma" w:cs="Tahoma"/>
          <w:b/>
          <w:bCs/>
          <w:color w:val="000000"/>
          <w:sz w:val="18"/>
          <w:szCs w:val="18"/>
          <w:lang w:eastAsia="ru-KZ"/>
        </w:rPr>
        <w:t>Role</w:t>
      </w:r>
      <w:proofErr w:type="spellEnd"/>
      <w:r w:rsidRPr="00576CE9">
        <w:rPr>
          <w:rFonts w:ascii="Tahoma" w:eastAsia="Times New Roman" w:hAnsi="Tahoma" w:cs="Tahoma"/>
          <w:color w:val="000000"/>
          <w:sz w:val="18"/>
          <w:szCs w:val="18"/>
          <w:lang w:eastAsia="ru-KZ"/>
        </w:rPr>
        <w:t> ). Решений никаких не принимается, синхронизация не выполняется. Процесс заканчивается выполнением задачи завершения процесса преобразования ( </w:t>
      </w:r>
      <w:r w:rsidRPr="00576CE9">
        <w:rPr>
          <w:rFonts w:ascii="Tahoma" w:eastAsia="Times New Roman" w:hAnsi="Tahoma" w:cs="Tahoma"/>
          <w:b/>
          <w:bCs/>
          <w:color w:val="000000"/>
          <w:sz w:val="18"/>
          <w:szCs w:val="18"/>
          <w:lang w:eastAsia="ru-KZ"/>
        </w:rPr>
        <w:t>TransformationEnd_1</w:t>
      </w:r>
      <w:r w:rsidRPr="00576CE9">
        <w:rPr>
          <w:rFonts w:ascii="Tahoma" w:eastAsia="Times New Roman" w:hAnsi="Tahoma" w:cs="Tahoma"/>
          <w:color w:val="000000"/>
          <w:sz w:val="18"/>
          <w:szCs w:val="18"/>
          <w:lang w:eastAsia="ru-KZ"/>
        </w:rPr>
        <w:t> ).</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Все построенные диаграммы связаны между собой на диаграмме высокого уровня </w:t>
      </w:r>
      <w:bookmarkStart w:id="171" w:name="keyword232"/>
      <w:bookmarkEnd w:id="171"/>
      <w:r w:rsidRPr="00576CE9">
        <w:rPr>
          <w:rFonts w:ascii="Tahoma" w:eastAsia="Times New Roman" w:hAnsi="Tahoma" w:cs="Tahoma"/>
          <w:i/>
          <w:iCs/>
          <w:color w:val="000000"/>
          <w:sz w:val="18"/>
          <w:szCs w:val="18"/>
          <w:lang w:eastAsia="ru-KZ"/>
        </w:rPr>
        <w:t>ILM</w:t>
      </w:r>
      <w:r w:rsidRPr="00576CE9">
        <w:rPr>
          <w:rFonts w:ascii="Tahoma" w:eastAsia="Times New Roman" w:hAnsi="Tahoma" w:cs="Tahoma"/>
          <w:color w:val="000000"/>
          <w:sz w:val="18"/>
          <w:szCs w:val="18"/>
          <w:lang w:eastAsia="ru-KZ"/>
        </w:rPr>
        <w:t>-модели (см. </w:t>
      </w:r>
      <w:hyperlink r:id="rId62" w:anchor="image.15.9" w:history="1">
        <w:r w:rsidRPr="00576CE9">
          <w:rPr>
            <w:rFonts w:ascii="Tahoma" w:eastAsia="Times New Roman" w:hAnsi="Tahoma" w:cs="Tahoma"/>
            <w:color w:val="0071A6"/>
            <w:sz w:val="18"/>
            <w:szCs w:val="18"/>
            <w:lang w:eastAsia="ru-KZ"/>
          </w:rPr>
          <w:t>рис. 15.9</w:t>
        </w:r>
      </w:hyperlink>
      <w:r w:rsidRPr="00576CE9">
        <w:rPr>
          <w:rFonts w:ascii="Tahoma" w:eastAsia="Times New Roman" w:hAnsi="Tahoma" w:cs="Tahoma"/>
          <w:color w:val="000000"/>
          <w:sz w:val="18"/>
          <w:szCs w:val="18"/>
          <w:lang w:eastAsia="ru-KZ"/>
        </w:rPr>
        <w:t>) в объекте "Процесс преобразования" ( </w:t>
      </w:r>
      <w:r w:rsidRPr="00576CE9">
        <w:rPr>
          <w:rFonts w:ascii="Tahoma" w:eastAsia="Times New Roman" w:hAnsi="Tahoma" w:cs="Tahoma"/>
          <w:b/>
          <w:bCs/>
          <w:color w:val="000000"/>
          <w:sz w:val="18"/>
          <w:szCs w:val="18"/>
          <w:lang w:eastAsia="ru-KZ"/>
        </w:rPr>
        <w:t>TransformationProcess_1</w:t>
      </w:r>
      <w:r w:rsidRPr="00576CE9">
        <w:rPr>
          <w:rFonts w:ascii="Tahoma" w:eastAsia="Times New Roman" w:hAnsi="Tahoma" w:cs="Tahoma"/>
          <w:color w:val="000000"/>
          <w:sz w:val="18"/>
          <w:szCs w:val="18"/>
          <w:lang w:eastAsia="ru-KZ"/>
        </w:rPr>
        <w:t> ). На </w:t>
      </w:r>
      <w:hyperlink r:id="rId63" w:anchor="image.15.20" w:history="1">
        <w:r w:rsidRPr="00576CE9">
          <w:rPr>
            <w:rFonts w:ascii="Tahoma" w:eastAsia="Times New Roman" w:hAnsi="Tahoma" w:cs="Tahoma"/>
            <w:color w:val="0071A6"/>
            <w:sz w:val="18"/>
            <w:szCs w:val="18"/>
            <w:lang w:eastAsia="ru-KZ"/>
          </w:rPr>
          <w:t>рис. 15.20</w:t>
        </w:r>
      </w:hyperlink>
      <w:r w:rsidRPr="00576CE9">
        <w:rPr>
          <w:rFonts w:ascii="Tahoma" w:eastAsia="Times New Roman" w:hAnsi="Tahoma" w:cs="Tahoma"/>
          <w:color w:val="000000"/>
          <w:sz w:val="18"/>
          <w:szCs w:val="18"/>
          <w:lang w:eastAsia="ru-KZ"/>
        </w:rPr>
        <w:t> и </w:t>
      </w:r>
      <w:hyperlink r:id="rId64" w:anchor="image.15.21" w:history="1">
        <w:r w:rsidRPr="00576CE9">
          <w:rPr>
            <w:rFonts w:ascii="Tahoma" w:eastAsia="Times New Roman" w:hAnsi="Tahoma" w:cs="Tahoma"/>
            <w:color w:val="0071A6"/>
            <w:sz w:val="18"/>
            <w:szCs w:val="18"/>
            <w:lang w:eastAsia="ru-KZ"/>
          </w:rPr>
          <w:t>10.21</w:t>
        </w:r>
      </w:hyperlink>
      <w:r w:rsidRPr="00576CE9">
        <w:rPr>
          <w:rFonts w:ascii="Tahoma" w:eastAsia="Times New Roman" w:hAnsi="Tahoma" w:cs="Tahoma"/>
          <w:color w:val="000000"/>
          <w:sz w:val="18"/>
          <w:szCs w:val="18"/>
          <w:lang w:eastAsia="ru-KZ"/>
        </w:rPr>
        <w:t> соответственно изображены вкладки диалогового окна свойств этого объекта, на которых показана привязка задач преобразования и потока управления.</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проектировщик ХД данных может моделировать </w:t>
      </w:r>
      <w:bookmarkStart w:id="172" w:name="keyword233"/>
      <w:bookmarkEnd w:id="172"/>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-процессы для разрабатываемого хранилища данных с помощью CASE-инструментов.</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73" w:name="image.15.20"/>
      <w:bookmarkEnd w:id="173"/>
      <w:r w:rsidRPr="00576CE9">
        <w:rPr>
          <w:rFonts w:ascii="Tahoma" w:eastAsia="Times New Roman" w:hAnsi="Tahoma" w:cs="Tahoma"/>
          <w:noProof/>
          <w:color w:val="000000"/>
          <w:sz w:val="18"/>
          <w:szCs w:val="18"/>
          <w:lang w:eastAsia="ru-KZ"/>
        </w:rPr>
        <w:lastRenderedPageBreak/>
        <w:drawing>
          <wp:inline distT="0" distB="0" distL="0" distR="0" wp14:anchorId="3739797E" wp14:editId="154223D9">
            <wp:extent cx="4961890" cy="3983355"/>
            <wp:effectExtent l="0" t="0" r="0" b="0"/>
            <wp:docPr id="29" name="Рисунок 29" descr="Задачи преобразования в объекте &quot;Процесс преобразования&quot; ILM-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дачи преобразования в объекте &quot;Процесс преобразования&quot; ILM-модел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61890" cy="398335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15.20. </w:t>
      </w:r>
      <w:r w:rsidRPr="00576CE9">
        <w:rPr>
          <w:rFonts w:ascii="Tahoma" w:eastAsia="Times New Roman" w:hAnsi="Tahoma" w:cs="Tahoma"/>
          <w:color w:val="000000"/>
          <w:sz w:val="18"/>
          <w:szCs w:val="18"/>
          <w:lang w:eastAsia="ru-KZ"/>
        </w:rPr>
        <w:t>Задачи преобразования в объекте "Процесс преобразования" ILM-модели</w:t>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bookmarkStart w:id="174" w:name="image.15.21"/>
      <w:bookmarkEnd w:id="174"/>
      <w:r w:rsidRPr="00576CE9">
        <w:rPr>
          <w:rFonts w:ascii="Tahoma" w:eastAsia="Times New Roman" w:hAnsi="Tahoma" w:cs="Tahoma"/>
          <w:noProof/>
          <w:color w:val="000000"/>
          <w:sz w:val="18"/>
          <w:szCs w:val="18"/>
          <w:lang w:eastAsia="ru-KZ"/>
        </w:rPr>
        <w:drawing>
          <wp:inline distT="0" distB="0" distL="0" distR="0" wp14:anchorId="32F6B675" wp14:editId="2D71D4AF">
            <wp:extent cx="4961890" cy="3983355"/>
            <wp:effectExtent l="0" t="0" r="0" b="0"/>
            <wp:docPr id="30" name="Рисунок 30" descr="Поток управления преобразованием данных в объекте &quot;Процесс преобразования&quot; ILM-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ток управления преобразованием данных в объекте &quot;Процесс преобразования&quot; ILM-модели"/>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1890" cy="3983355"/>
                    </a:xfrm>
                    <a:prstGeom prst="rect">
                      <a:avLst/>
                    </a:prstGeom>
                    <a:noFill/>
                    <a:ln>
                      <a:noFill/>
                    </a:ln>
                  </pic:spPr>
                </pic:pic>
              </a:graphicData>
            </a:graphic>
          </wp:inline>
        </w:drawing>
      </w:r>
    </w:p>
    <w:p w:rsidR="00576CE9" w:rsidRPr="00576CE9" w:rsidRDefault="00576CE9" w:rsidP="00576CE9">
      <w:pPr>
        <w:shd w:val="clear" w:color="auto" w:fill="FFFFFF"/>
        <w:spacing w:after="0" w:line="240" w:lineRule="auto"/>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br/>
      </w:r>
      <w:r w:rsidRPr="00576CE9">
        <w:rPr>
          <w:rFonts w:ascii="Tahoma" w:eastAsia="Times New Roman" w:hAnsi="Tahoma" w:cs="Tahoma"/>
          <w:b/>
          <w:bCs/>
          <w:color w:val="000000"/>
          <w:sz w:val="18"/>
          <w:szCs w:val="18"/>
          <w:lang w:eastAsia="ru-KZ"/>
        </w:rPr>
        <w:t>Рис. 15.21. </w:t>
      </w:r>
      <w:r w:rsidRPr="00576CE9">
        <w:rPr>
          <w:rFonts w:ascii="Tahoma" w:eastAsia="Times New Roman" w:hAnsi="Tahoma" w:cs="Tahoma"/>
          <w:color w:val="000000"/>
          <w:sz w:val="18"/>
          <w:szCs w:val="18"/>
          <w:lang w:eastAsia="ru-KZ"/>
        </w:rPr>
        <w:t>Поток управления преобразованием данных в объекте "Процесс преобразования" ILM-модели</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Заметим, что при изложении материала последнего раздела мы опустили многочисленные детали определения объектов и их свойств при проектировании модели </w:t>
      </w:r>
      <w:bookmarkStart w:id="175" w:name="keyword234"/>
      <w:bookmarkEnd w:id="175"/>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 xml:space="preserve">-процесса. Нашей задачей в данном случае является иллюстрация возможностей CASE-инструментов. Отметим также, что ведущие компании, </w:t>
      </w:r>
      <w:r w:rsidRPr="00576CE9">
        <w:rPr>
          <w:rFonts w:ascii="Tahoma" w:eastAsia="Times New Roman" w:hAnsi="Tahoma" w:cs="Tahoma"/>
          <w:color w:val="000000"/>
          <w:sz w:val="18"/>
          <w:szCs w:val="18"/>
          <w:lang w:eastAsia="ru-KZ"/>
        </w:rPr>
        <w:lastRenderedPageBreak/>
        <w:t xml:space="preserve">производители комплексных решений для создания ХД, такие как IBM, </w:t>
      </w:r>
      <w:proofErr w:type="spellStart"/>
      <w:r w:rsidRPr="00576CE9">
        <w:rPr>
          <w:rFonts w:ascii="Tahoma" w:eastAsia="Times New Roman" w:hAnsi="Tahoma" w:cs="Tahoma"/>
          <w:color w:val="000000"/>
          <w:sz w:val="18"/>
          <w:szCs w:val="18"/>
          <w:lang w:eastAsia="ru-KZ"/>
        </w:rPr>
        <w:t>Oracle</w:t>
      </w:r>
      <w:proofErr w:type="spellEnd"/>
      <w:r w:rsidRPr="00576CE9">
        <w:rPr>
          <w:rFonts w:ascii="Tahoma" w:eastAsia="Times New Roman" w:hAnsi="Tahoma" w:cs="Tahoma"/>
          <w:color w:val="000000"/>
          <w:sz w:val="18"/>
          <w:szCs w:val="18"/>
          <w:lang w:eastAsia="ru-KZ"/>
        </w:rPr>
        <w:t xml:space="preserve">, </w:t>
      </w:r>
      <w:proofErr w:type="spellStart"/>
      <w:r w:rsidRPr="00576CE9">
        <w:rPr>
          <w:rFonts w:ascii="Tahoma" w:eastAsia="Times New Roman" w:hAnsi="Tahoma" w:cs="Tahoma"/>
          <w:color w:val="000000"/>
          <w:sz w:val="18"/>
          <w:szCs w:val="18"/>
          <w:lang w:eastAsia="ru-KZ"/>
        </w:rPr>
        <w:t>MicroSoft</w:t>
      </w:r>
      <w:proofErr w:type="spellEnd"/>
      <w:r w:rsidRPr="00576CE9">
        <w:rPr>
          <w:rFonts w:ascii="Tahoma" w:eastAsia="Times New Roman" w:hAnsi="Tahoma" w:cs="Tahoma"/>
          <w:color w:val="000000"/>
          <w:sz w:val="18"/>
          <w:szCs w:val="18"/>
          <w:lang w:eastAsia="ru-KZ"/>
        </w:rPr>
        <w:t xml:space="preserve"> и ряд других, поставляют встроенные средства для проектирования </w:t>
      </w:r>
      <w:bookmarkStart w:id="176" w:name="keyword235"/>
      <w:bookmarkEnd w:id="176"/>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-процессов. Поэтому проектировщику ХД будет необходимо ознакомиться с возможностями таких инструментов после выбора несущей СУБД.</w:t>
      </w:r>
    </w:p>
    <w:p w:rsidR="00576CE9" w:rsidRPr="00576CE9" w:rsidRDefault="00576CE9" w:rsidP="00576CE9">
      <w:pPr>
        <w:shd w:val="clear" w:color="auto" w:fill="FFFFFF"/>
        <w:spacing w:before="75" w:after="75" w:line="240" w:lineRule="auto"/>
        <w:outlineLvl w:val="2"/>
        <w:rPr>
          <w:rFonts w:ascii="Tahoma" w:eastAsia="Times New Roman" w:hAnsi="Tahoma" w:cs="Tahoma"/>
          <w:b/>
          <w:bCs/>
          <w:color w:val="000000"/>
          <w:sz w:val="24"/>
          <w:szCs w:val="24"/>
          <w:lang w:eastAsia="ru-KZ"/>
        </w:rPr>
      </w:pPr>
      <w:bookmarkStart w:id="177" w:name="sect19"/>
      <w:bookmarkEnd w:id="177"/>
      <w:r w:rsidRPr="00576CE9">
        <w:rPr>
          <w:rFonts w:ascii="Tahoma" w:eastAsia="Times New Roman" w:hAnsi="Tahoma" w:cs="Tahoma"/>
          <w:b/>
          <w:bCs/>
          <w:color w:val="000000"/>
          <w:sz w:val="24"/>
          <w:szCs w:val="24"/>
          <w:lang w:eastAsia="ru-KZ"/>
        </w:rPr>
        <w:t>Резюме</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Таким образом, разработка </w:t>
      </w:r>
      <w:bookmarkStart w:id="178" w:name="keyword236"/>
      <w:bookmarkEnd w:id="178"/>
      <w:r w:rsidRPr="00576CE9">
        <w:rPr>
          <w:rFonts w:ascii="Tahoma" w:eastAsia="Times New Roman" w:hAnsi="Tahoma" w:cs="Tahoma"/>
          <w:i/>
          <w:iCs/>
          <w:color w:val="000000"/>
          <w:sz w:val="18"/>
          <w:szCs w:val="18"/>
          <w:lang w:eastAsia="ru-KZ"/>
        </w:rPr>
        <w:t>ETL</w:t>
      </w:r>
      <w:r w:rsidRPr="00576CE9">
        <w:rPr>
          <w:rFonts w:ascii="Tahoma" w:eastAsia="Times New Roman" w:hAnsi="Tahoma" w:cs="Tahoma"/>
          <w:color w:val="000000"/>
          <w:sz w:val="18"/>
          <w:szCs w:val="18"/>
          <w:lang w:eastAsia="ru-KZ"/>
        </w:rPr>
        <w:t>-процесса включает в себя следующие основные стадии:</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планирование ETL-процесса</w:t>
      </w:r>
      <w:r w:rsidRPr="00576CE9">
        <w:rPr>
          <w:rFonts w:ascii="Tahoma" w:eastAsia="Times New Roman" w:hAnsi="Tahoma" w:cs="Tahoma"/>
          <w:color w:val="000000"/>
          <w:sz w:val="18"/>
          <w:szCs w:val="18"/>
          <w:lang w:eastAsia="ru-KZ"/>
        </w:rPr>
        <w:t> ;</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конструирование процесса заполнения таблиц измерений;</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конструирование процесса заполнения таблиц фактов;</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извлечение данных</w:t>
      </w:r>
      <w:r w:rsidRPr="00576CE9">
        <w:rPr>
          <w:rFonts w:ascii="Tahoma" w:eastAsia="Times New Roman" w:hAnsi="Tahoma" w:cs="Tahoma"/>
          <w:color w:val="000000"/>
          <w:sz w:val="18"/>
          <w:szCs w:val="18"/>
          <w:lang w:eastAsia="ru-KZ"/>
        </w:rPr>
        <w:t> ;</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преобразование</w:t>
      </w:r>
      <w:r w:rsidRPr="00576CE9">
        <w:rPr>
          <w:rFonts w:ascii="Tahoma" w:eastAsia="Times New Roman" w:hAnsi="Tahoma" w:cs="Tahoma"/>
          <w:color w:val="000000"/>
          <w:sz w:val="18"/>
          <w:szCs w:val="18"/>
          <w:lang w:eastAsia="ru-KZ"/>
        </w:rPr>
        <w:t> и </w:t>
      </w:r>
      <w:r w:rsidRPr="00576CE9">
        <w:rPr>
          <w:rFonts w:ascii="Tahoma" w:eastAsia="Times New Roman" w:hAnsi="Tahoma" w:cs="Tahoma"/>
          <w:i/>
          <w:iCs/>
          <w:color w:val="000000"/>
          <w:sz w:val="18"/>
          <w:szCs w:val="18"/>
          <w:lang w:eastAsia="ru-KZ"/>
        </w:rPr>
        <w:t>очистка данных</w:t>
      </w:r>
      <w:r w:rsidRPr="00576CE9">
        <w:rPr>
          <w:rFonts w:ascii="Tahoma" w:eastAsia="Times New Roman" w:hAnsi="Tahoma" w:cs="Tahoma"/>
          <w:color w:val="000000"/>
          <w:sz w:val="18"/>
          <w:szCs w:val="18"/>
          <w:lang w:eastAsia="ru-KZ"/>
        </w:rPr>
        <w:t> ;</w:t>
      </w:r>
    </w:p>
    <w:p w:rsidR="00576CE9" w:rsidRPr="00576CE9" w:rsidRDefault="00576CE9" w:rsidP="00576CE9">
      <w:pPr>
        <w:numPr>
          <w:ilvl w:val="0"/>
          <w:numId w:val="18"/>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i/>
          <w:iCs/>
          <w:color w:val="000000"/>
          <w:sz w:val="18"/>
          <w:szCs w:val="18"/>
          <w:lang w:eastAsia="ru-KZ"/>
        </w:rPr>
        <w:t>загрузка данных</w:t>
      </w:r>
      <w:r w:rsidRPr="00576CE9">
        <w:rPr>
          <w:rFonts w:ascii="Tahoma" w:eastAsia="Times New Roman" w:hAnsi="Tahoma" w:cs="Tahoma"/>
          <w:color w:val="000000"/>
          <w:sz w:val="18"/>
          <w:szCs w:val="18"/>
          <w:lang w:eastAsia="ru-KZ"/>
        </w:rPr>
        <w:t>.</w:t>
      </w:r>
    </w:p>
    <w:p w:rsidR="00576CE9" w:rsidRPr="00576CE9" w:rsidRDefault="00576CE9" w:rsidP="00576CE9">
      <w:pPr>
        <w:shd w:val="clear" w:color="auto" w:fill="FFFFFF"/>
        <w:spacing w:before="100" w:beforeAutospacing="1" w:after="100" w:afterAutospacing="1" w:line="240" w:lineRule="atLeast"/>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При проектировании процессов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проектировщик ХД должен решить следующие задачи:</w:t>
      </w:r>
    </w:p>
    <w:p w:rsidR="00576CE9" w:rsidRPr="00576CE9" w:rsidRDefault="00576CE9" w:rsidP="00576CE9">
      <w:pPr>
        <w:numPr>
          <w:ilvl w:val="0"/>
          <w:numId w:val="1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проанализировать требования к данным ХД;</w:t>
      </w:r>
    </w:p>
    <w:p w:rsidR="00576CE9" w:rsidRPr="00576CE9" w:rsidRDefault="00576CE9" w:rsidP="00576CE9">
      <w:pPr>
        <w:numPr>
          <w:ilvl w:val="0"/>
          <w:numId w:val="1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проанализировать и описать источники данных для ХД;</w:t>
      </w:r>
    </w:p>
    <w:p w:rsidR="00576CE9" w:rsidRPr="00576CE9" w:rsidRDefault="00576CE9" w:rsidP="00576CE9">
      <w:pPr>
        <w:numPr>
          <w:ilvl w:val="0"/>
          <w:numId w:val="1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создать модель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высокого уровня;</w:t>
      </w:r>
    </w:p>
    <w:p w:rsidR="00576CE9" w:rsidRPr="00576CE9" w:rsidRDefault="00576CE9" w:rsidP="00576CE9">
      <w:pPr>
        <w:numPr>
          <w:ilvl w:val="0"/>
          <w:numId w:val="19"/>
        </w:numPr>
        <w:spacing w:before="36" w:after="36" w:line="240" w:lineRule="atLeast"/>
        <w:ind w:left="120"/>
        <w:rPr>
          <w:rFonts w:ascii="Tahoma" w:eastAsia="Times New Roman" w:hAnsi="Tahoma" w:cs="Tahoma"/>
          <w:color w:val="000000"/>
          <w:sz w:val="18"/>
          <w:szCs w:val="18"/>
          <w:lang w:eastAsia="ru-KZ"/>
        </w:rPr>
      </w:pPr>
      <w:r w:rsidRPr="00576CE9">
        <w:rPr>
          <w:rFonts w:ascii="Tahoma" w:eastAsia="Times New Roman" w:hAnsi="Tahoma" w:cs="Tahoma"/>
          <w:color w:val="000000"/>
          <w:sz w:val="18"/>
          <w:szCs w:val="18"/>
          <w:lang w:eastAsia="ru-KZ"/>
        </w:rPr>
        <w:t>определить и подробно описать каждую задачу </w:t>
      </w:r>
      <w:r w:rsidRPr="00576CE9">
        <w:rPr>
          <w:rFonts w:ascii="Tahoma" w:eastAsia="Times New Roman" w:hAnsi="Tahoma" w:cs="Tahoma"/>
          <w:i/>
          <w:iCs/>
          <w:color w:val="000000"/>
          <w:sz w:val="18"/>
          <w:szCs w:val="18"/>
          <w:lang w:eastAsia="ru-KZ"/>
        </w:rPr>
        <w:t>преобразования данных</w:t>
      </w:r>
      <w:r w:rsidRPr="00576CE9">
        <w:rPr>
          <w:rFonts w:ascii="Tahoma" w:eastAsia="Times New Roman" w:hAnsi="Tahoma" w:cs="Tahoma"/>
          <w:color w:val="000000"/>
          <w:sz w:val="18"/>
          <w:szCs w:val="18"/>
          <w:lang w:eastAsia="ru-KZ"/>
        </w:rPr>
        <w:t> ;</w:t>
      </w:r>
    </w:p>
    <w:p w:rsidR="008A3BB0" w:rsidRDefault="008A3BB0">
      <w:bookmarkStart w:id="179" w:name="_GoBack"/>
      <w:bookmarkEnd w:id="179"/>
    </w:p>
    <w:sectPr w:rsidR="008A3B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ED4643"/>
    <w:multiLevelType w:val="multilevel"/>
    <w:tmpl w:val="6300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6771B"/>
    <w:multiLevelType w:val="multilevel"/>
    <w:tmpl w:val="34C6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AB0C96"/>
    <w:multiLevelType w:val="multilevel"/>
    <w:tmpl w:val="07383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64BF1"/>
    <w:multiLevelType w:val="multilevel"/>
    <w:tmpl w:val="5828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83759"/>
    <w:multiLevelType w:val="multilevel"/>
    <w:tmpl w:val="256C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9300B"/>
    <w:multiLevelType w:val="multilevel"/>
    <w:tmpl w:val="9CB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73FB3"/>
    <w:multiLevelType w:val="multilevel"/>
    <w:tmpl w:val="0684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687E3F"/>
    <w:multiLevelType w:val="multilevel"/>
    <w:tmpl w:val="0C34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BE1DFA"/>
    <w:multiLevelType w:val="multilevel"/>
    <w:tmpl w:val="61EE6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3E0856"/>
    <w:multiLevelType w:val="multilevel"/>
    <w:tmpl w:val="F57C4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AE21C2"/>
    <w:multiLevelType w:val="multilevel"/>
    <w:tmpl w:val="B25E4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D3DBE"/>
    <w:multiLevelType w:val="multilevel"/>
    <w:tmpl w:val="B638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919F8"/>
    <w:multiLevelType w:val="multilevel"/>
    <w:tmpl w:val="CB1E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9D6746"/>
    <w:multiLevelType w:val="multilevel"/>
    <w:tmpl w:val="69902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1F6CE8"/>
    <w:multiLevelType w:val="multilevel"/>
    <w:tmpl w:val="A5C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65E90"/>
    <w:multiLevelType w:val="multilevel"/>
    <w:tmpl w:val="0EC4F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C811A4"/>
    <w:multiLevelType w:val="multilevel"/>
    <w:tmpl w:val="D1D2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0E6775"/>
    <w:multiLevelType w:val="multilevel"/>
    <w:tmpl w:val="8388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1CA0"/>
    <w:multiLevelType w:val="multilevel"/>
    <w:tmpl w:val="A474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9"/>
  </w:num>
  <w:num w:numId="4">
    <w:abstractNumId w:val="8"/>
  </w:num>
  <w:num w:numId="5">
    <w:abstractNumId w:val="18"/>
  </w:num>
  <w:num w:numId="6">
    <w:abstractNumId w:val="1"/>
  </w:num>
  <w:num w:numId="7">
    <w:abstractNumId w:val="11"/>
  </w:num>
  <w:num w:numId="8">
    <w:abstractNumId w:val="4"/>
  </w:num>
  <w:num w:numId="9">
    <w:abstractNumId w:val="3"/>
  </w:num>
  <w:num w:numId="10">
    <w:abstractNumId w:val="10"/>
  </w:num>
  <w:num w:numId="11">
    <w:abstractNumId w:val="16"/>
  </w:num>
  <w:num w:numId="12">
    <w:abstractNumId w:val="15"/>
  </w:num>
  <w:num w:numId="13">
    <w:abstractNumId w:val="17"/>
  </w:num>
  <w:num w:numId="14">
    <w:abstractNumId w:val="6"/>
  </w:num>
  <w:num w:numId="15">
    <w:abstractNumId w:val="2"/>
  </w:num>
  <w:num w:numId="16">
    <w:abstractNumId w:val="12"/>
  </w:num>
  <w:num w:numId="17">
    <w:abstractNumId w:val="13"/>
  </w:num>
  <w:num w:numId="18">
    <w:abstractNumId w:val="1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E9"/>
    <w:rsid w:val="00576CE9"/>
    <w:rsid w:val="008A3BB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BDE010-03AF-4B95-AA02-AB12A077D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00146">
      <w:bodyDiv w:val="1"/>
      <w:marLeft w:val="0"/>
      <w:marRight w:val="0"/>
      <w:marTop w:val="0"/>
      <w:marBottom w:val="0"/>
      <w:divBdr>
        <w:top w:val="none" w:sz="0" w:space="0" w:color="auto"/>
        <w:left w:val="none" w:sz="0" w:space="0" w:color="auto"/>
        <w:bottom w:val="none" w:sz="0" w:space="0" w:color="auto"/>
        <w:right w:val="none" w:sz="0" w:space="0" w:color="auto"/>
      </w:divBdr>
    </w:div>
    <w:div w:id="1353338642">
      <w:bodyDiv w:val="1"/>
      <w:marLeft w:val="0"/>
      <w:marRight w:val="0"/>
      <w:marTop w:val="0"/>
      <w:marBottom w:val="0"/>
      <w:divBdr>
        <w:top w:val="none" w:sz="0" w:space="0" w:color="auto"/>
        <w:left w:val="none" w:sz="0" w:space="0" w:color="auto"/>
        <w:bottom w:val="none" w:sz="0" w:space="0" w:color="auto"/>
        <w:right w:val="none" w:sz="0" w:space="0" w:color="auto"/>
      </w:divBdr>
      <w:divsChild>
        <w:div w:id="847058135">
          <w:marLeft w:val="0"/>
          <w:marRight w:val="0"/>
          <w:marTop w:val="0"/>
          <w:marBottom w:val="0"/>
          <w:divBdr>
            <w:top w:val="none" w:sz="0" w:space="0" w:color="auto"/>
            <w:left w:val="none" w:sz="0" w:space="0" w:color="auto"/>
            <w:bottom w:val="none" w:sz="0" w:space="0" w:color="auto"/>
            <w:right w:val="none" w:sz="0" w:space="0" w:color="auto"/>
          </w:divBdr>
          <w:divsChild>
            <w:div w:id="107088067">
              <w:marLeft w:val="0"/>
              <w:marRight w:val="0"/>
              <w:marTop w:val="0"/>
              <w:marBottom w:val="0"/>
              <w:divBdr>
                <w:top w:val="none" w:sz="0" w:space="0" w:color="auto"/>
                <w:left w:val="none" w:sz="0" w:space="0" w:color="auto"/>
                <w:bottom w:val="none" w:sz="0" w:space="0" w:color="auto"/>
                <w:right w:val="none" w:sz="0" w:space="0" w:color="auto"/>
              </w:divBdr>
            </w:div>
          </w:divsChild>
        </w:div>
        <w:div w:id="1155803611">
          <w:marLeft w:val="0"/>
          <w:marRight w:val="0"/>
          <w:marTop w:val="0"/>
          <w:marBottom w:val="0"/>
          <w:divBdr>
            <w:top w:val="none" w:sz="0" w:space="0" w:color="auto"/>
            <w:left w:val="none" w:sz="0" w:space="0" w:color="auto"/>
            <w:bottom w:val="none" w:sz="0" w:space="0" w:color="auto"/>
            <w:right w:val="none" w:sz="0" w:space="0" w:color="auto"/>
          </w:divBdr>
          <w:divsChild>
            <w:div w:id="2080131516">
              <w:marLeft w:val="0"/>
              <w:marRight w:val="0"/>
              <w:marTop w:val="0"/>
              <w:marBottom w:val="0"/>
              <w:divBdr>
                <w:top w:val="none" w:sz="0" w:space="0" w:color="auto"/>
                <w:left w:val="none" w:sz="0" w:space="0" w:color="auto"/>
                <w:bottom w:val="none" w:sz="0" w:space="0" w:color="auto"/>
                <w:right w:val="none" w:sz="0" w:space="0" w:color="auto"/>
              </w:divBdr>
            </w:div>
          </w:divsChild>
        </w:div>
        <w:div w:id="1578631510">
          <w:marLeft w:val="0"/>
          <w:marRight w:val="0"/>
          <w:marTop w:val="0"/>
          <w:marBottom w:val="0"/>
          <w:divBdr>
            <w:top w:val="none" w:sz="0" w:space="0" w:color="auto"/>
            <w:left w:val="none" w:sz="0" w:space="0" w:color="auto"/>
            <w:bottom w:val="none" w:sz="0" w:space="0" w:color="auto"/>
            <w:right w:val="none" w:sz="0" w:space="0" w:color="auto"/>
          </w:divBdr>
          <w:divsChild>
            <w:div w:id="1291519235">
              <w:marLeft w:val="0"/>
              <w:marRight w:val="0"/>
              <w:marTop w:val="0"/>
              <w:marBottom w:val="0"/>
              <w:divBdr>
                <w:top w:val="none" w:sz="0" w:space="0" w:color="auto"/>
                <w:left w:val="none" w:sz="0" w:space="0" w:color="auto"/>
                <w:bottom w:val="none" w:sz="0" w:space="0" w:color="auto"/>
                <w:right w:val="none" w:sz="0" w:space="0" w:color="auto"/>
              </w:divBdr>
            </w:div>
          </w:divsChild>
        </w:div>
        <w:div w:id="869103026">
          <w:marLeft w:val="0"/>
          <w:marRight w:val="0"/>
          <w:marTop w:val="0"/>
          <w:marBottom w:val="0"/>
          <w:divBdr>
            <w:top w:val="none" w:sz="0" w:space="0" w:color="auto"/>
            <w:left w:val="none" w:sz="0" w:space="0" w:color="auto"/>
            <w:bottom w:val="none" w:sz="0" w:space="0" w:color="auto"/>
            <w:right w:val="none" w:sz="0" w:space="0" w:color="auto"/>
          </w:divBdr>
          <w:divsChild>
            <w:div w:id="1145195683">
              <w:marLeft w:val="0"/>
              <w:marRight w:val="0"/>
              <w:marTop w:val="0"/>
              <w:marBottom w:val="0"/>
              <w:divBdr>
                <w:top w:val="none" w:sz="0" w:space="0" w:color="auto"/>
                <w:left w:val="none" w:sz="0" w:space="0" w:color="auto"/>
                <w:bottom w:val="none" w:sz="0" w:space="0" w:color="auto"/>
                <w:right w:val="none" w:sz="0" w:space="0" w:color="auto"/>
              </w:divBdr>
            </w:div>
          </w:divsChild>
        </w:div>
        <w:div w:id="96680662">
          <w:marLeft w:val="0"/>
          <w:marRight w:val="0"/>
          <w:marTop w:val="0"/>
          <w:marBottom w:val="0"/>
          <w:divBdr>
            <w:top w:val="none" w:sz="0" w:space="0" w:color="auto"/>
            <w:left w:val="none" w:sz="0" w:space="0" w:color="auto"/>
            <w:bottom w:val="none" w:sz="0" w:space="0" w:color="auto"/>
            <w:right w:val="none" w:sz="0" w:space="0" w:color="auto"/>
          </w:divBdr>
          <w:divsChild>
            <w:div w:id="1530101459">
              <w:marLeft w:val="0"/>
              <w:marRight w:val="0"/>
              <w:marTop w:val="0"/>
              <w:marBottom w:val="0"/>
              <w:divBdr>
                <w:top w:val="none" w:sz="0" w:space="0" w:color="auto"/>
                <w:left w:val="none" w:sz="0" w:space="0" w:color="auto"/>
                <w:bottom w:val="none" w:sz="0" w:space="0" w:color="auto"/>
                <w:right w:val="none" w:sz="0" w:space="0" w:color="auto"/>
              </w:divBdr>
            </w:div>
          </w:divsChild>
        </w:div>
        <w:div w:id="120390742">
          <w:marLeft w:val="0"/>
          <w:marRight w:val="0"/>
          <w:marTop w:val="0"/>
          <w:marBottom w:val="0"/>
          <w:divBdr>
            <w:top w:val="none" w:sz="0" w:space="0" w:color="auto"/>
            <w:left w:val="none" w:sz="0" w:space="0" w:color="auto"/>
            <w:bottom w:val="none" w:sz="0" w:space="0" w:color="auto"/>
            <w:right w:val="none" w:sz="0" w:space="0" w:color="auto"/>
          </w:divBdr>
          <w:divsChild>
            <w:div w:id="1202980991">
              <w:marLeft w:val="0"/>
              <w:marRight w:val="0"/>
              <w:marTop w:val="0"/>
              <w:marBottom w:val="0"/>
              <w:divBdr>
                <w:top w:val="none" w:sz="0" w:space="0" w:color="auto"/>
                <w:left w:val="none" w:sz="0" w:space="0" w:color="auto"/>
                <w:bottom w:val="none" w:sz="0" w:space="0" w:color="auto"/>
                <w:right w:val="none" w:sz="0" w:space="0" w:color="auto"/>
              </w:divBdr>
            </w:div>
          </w:divsChild>
        </w:div>
        <w:div w:id="1896357966">
          <w:marLeft w:val="0"/>
          <w:marRight w:val="0"/>
          <w:marTop w:val="0"/>
          <w:marBottom w:val="0"/>
          <w:divBdr>
            <w:top w:val="none" w:sz="0" w:space="0" w:color="auto"/>
            <w:left w:val="none" w:sz="0" w:space="0" w:color="auto"/>
            <w:bottom w:val="none" w:sz="0" w:space="0" w:color="auto"/>
            <w:right w:val="none" w:sz="0" w:space="0" w:color="auto"/>
          </w:divBdr>
          <w:divsChild>
            <w:div w:id="169103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0636">
      <w:bodyDiv w:val="1"/>
      <w:marLeft w:val="0"/>
      <w:marRight w:val="0"/>
      <w:marTop w:val="0"/>
      <w:marBottom w:val="0"/>
      <w:divBdr>
        <w:top w:val="none" w:sz="0" w:space="0" w:color="auto"/>
        <w:left w:val="none" w:sz="0" w:space="0" w:color="auto"/>
        <w:bottom w:val="none" w:sz="0" w:space="0" w:color="auto"/>
        <w:right w:val="none" w:sz="0" w:space="0" w:color="auto"/>
      </w:divBdr>
      <w:divsChild>
        <w:div w:id="1111782107">
          <w:marLeft w:val="0"/>
          <w:marRight w:val="0"/>
          <w:marTop w:val="0"/>
          <w:marBottom w:val="0"/>
          <w:divBdr>
            <w:top w:val="none" w:sz="0" w:space="0" w:color="auto"/>
            <w:left w:val="none" w:sz="0" w:space="0" w:color="auto"/>
            <w:bottom w:val="none" w:sz="0" w:space="0" w:color="auto"/>
            <w:right w:val="none" w:sz="0" w:space="0" w:color="auto"/>
          </w:divBdr>
          <w:divsChild>
            <w:div w:id="2072534047">
              <w:marLeft w:val="0"/>
              <w:marRight w:val="0"/>
              <w:marTop w:val="0"/>
              <w:marBottom w:val="0"/>
              <w:divBdr>
                <w:top w:val="none" w:sz="0" w:space="0" w:color="auto"/>
                <w:left w:val="none" w:sz="0" w:space="0" w:color="auto"/>
                <w:bottom w:val="none" w:sz="0" w:space="0" w:color="auto"/>
                <w:right w:val="none" w:sz="0" w:space="0" w:color="auto"/>
              </w:divBdr>
            </w:div>
          </w:divsChild>
        </w:div>
        <w:div w:id="342391995">
          <w:marLeft w:val="0"/>
          <w:marRight w:val="0"/>
          <w:marTop w:val="0"/>
          <w:marBottom w:val="0"/>
          <w:divBdr>
            <w:top w:val="none" w:sz="0" w:space="0" w:color="auto"/>
            <w:left w:val="none" w:sz="0" w:space="0" w:color="auto"/>
            <w:bottom w:val="none" w:sz="0" w:space="0" w:color="auto"/>
            <w:right w:val="none" w:sz="0" w:space="0" w:color="auto"/>
          </w:divBdr>
          <w:divsChild>
            <w:div w:id="651837518">
              <w:marLeft w:val="0"/>
              <w:marRight w:val="0"/>
              <w:marTop w:val="0"/>
              <w:marBottom w:val="0"/>
              <w:divBdr>
                <w:top w:val="none" w:sz="0" w:space="0" w:color="auto"/>
                <w:left w:val="none" w:sz="0" w:space="0" w:color="auto"/>
                <w:bottom w:val="none" w:sz="0" w:space="0" w:color="auto"/>
                <w:right w:val="none" w:sz="0" w:space="0" w:color="auto"/>
              </w:divBdr>
            </w:div>
          </w:divsChild>
        </w:div>
        <w:div w:id="1157064896">
          <w:marLeft w:val="0"/>
          <w:marRight w:val="0"/>
          <w:marTop w:val="0"/>
          <w:marBottom w:val="0"/>
          <w:divBdr>
            <w:top w:val="none" w:sz="0" w:space="0" w:color="auto"/>
            <w:left w:val="none" w:sz="0" w:space="0" w:color="auto"/>
            <w:bottom w:val="none" w:sz="0" w:space="0" w:color="auto"/>
            <w:right w:val="none" w:sz="0" w:space="0" w:color="auto"/>
          </w:divBdr>
          <w:divsChild>
            <w:div w:id="792866980">
              <w:marLeft w:val="0"/>
              <w:marRight w:val="0"/>
              <w:marTop w:val="0"/>
              <w:marBottom w:val="0"/>
              <w:divBdr>
                <w:top w:val="none" w:sz="0" w:space="0" w:color="auto"/>
                <w:left w:val="none" w:sz="0" w:space="0" w:color="auto"/>
                <w:bottom w:val="none" w:sz="0" w:space="0" w:color="auto"/>
                <w:right w:val="none" w:sz="0" w:space="0" w:color="auto"/>
              </w:divBdr>
            </w:div>
            <w:div w:id="244385529">
              <w:marLeft w:val="0"/>
              <w:marRight w:val="0"/>
              <w:marTop w:val="0"/>
              <w:marBottom w:val="0"/>
              <w:divBdr>
                <w:top w:val="none" w:sz="0" w:space="0" w:color="auto"/>
                <w:left w:val="none" w:sz="0" w:space="0" w:color="auto"/>
                <w:bottom w:val="none" w:sz="0" w:space="0" w:color="auto"/>
                <w:right w:val="none" w:sz="0" w:space="0" w:color="auto"/>
              </w:divBdr>
            </w:div>
            <w:div w:id="2127967679">
              <w:marLeft w:val="0"/>
              <w:marRight w:val="0"/>
              <w:marTop w:val="0"/>
              <w:marBottom w:val="0"/>
              <w:divBdr>
                <w:top w:val="none" w:sz="0" w:space="0" w:color="auto"/>
                <w:left w:val="none" w:sz="0" w:space="0" w:color="auto"/>
                <w:bottom w:val="none" w:sz="0" w:space="0" w:color="auto"/>
                <w:right w:val="none" w:sz="0" w:space="0" w:color="auto"/>
              </w:divBdr>
            </w:div>
            <w:div w:id="2116975773">
              <w:marLeft w:val="0"/>
              <w:marRight w:val="0"/>
              <w:marTop w:val="0"/>
              <w:marBottom w:val="0"/>
              <w:divBdr>
                <w:top w:val="none" w:sz="0" w:space="0" w:color="auto"/>
                <w:left w:val="none" w:sz="0" w:space="0" w:color="auto"/>
                <w:bottom w:val="none" w:sz="0" w:space="0" w:color="auto"/>
                <w:right w:val="none" w:sz="0" w:space="0" w:color="auto"/>
              </w:divBdr>
            </w:div>
          </w:divsChild>
        </w:div>
        <w:div w:id="1770272772">
          <w:marLeft w:val="0"/>
          <w:marRight w:val="0"/>
          <w:marTop w:val="0"/>
          <w:marBottom w:val="0"/>
          <w:divBdr>
            <w:top w:val="none" w:sz="0" w:space="0" w:color="auto"/>
            <w:left w:val="none" w:sz="0" w:space="0" w:color="auto"/>
            <w:bottom w:val="none" w:sz="0" w:space="0" w:color="auto"/>
            <w:right w:val="none" w:sz="0" w:space="0" w:color="auto"/>
          </w:divBdr>
          <w:divsChild>
            <w:div w:id="1144931569">
              <w:marLeft w:val="0"/>
              <w:marRight w:val="0"/>
              <w:marTop w:val="0"/>
              <w:marBottom w:val="0"/>
              <w:divBdr>
                <w:top w:val="none" w:sz="0" w:space="0" w:color="auto"/>
                <w:left w:val="none" w:sz="0" w:space="0" w:color="auto"/>
                <w:bottom w:val="none" w:sz="0" w:space="0" w:color="auto"/>
                <w:right w:val="none" w:sz="0" w:space="0" w:color="auto"/>
              </w:divBdr>
            </w:div>
          </w:divsChild>
        </w:div>
        <w:div w:id="520704645">
          <w:marLeft w:val="0"/>
          <w:marRight w:val="0"/>
          <w:marTop w:val="0"/>
          <w:marBottom w:val="0"/>
          <w:divBdr>
            <w:top w:val="none" w:sz="0" w:space="0" w:color="auto"/>
            <w:left w:val="none" w:sz="0" w:space="0" w:color="auto"/>
            <w:bottom w:val="none" w:sz="0" w:space="0" w:color="auto"/>
            <w:right w:val="none" w:sz="0" w:space="0" w:color="auto"/>
          </w:divBdr>
          <w:divsChild>
            <w:div w:id="283194456">
              <w:marLeft w:val="0"/>
              <w:marRight w:val="0"/>
              <w:marTop w:val="0"/>
              <w:marBottom w:val="0"/>
              <w:divBdr>
                <w:top w:val="none" w:sz="0" w:space="0" w:color="auto"/>
                <w:left w:val="none" w:sz="0" w:space="0" w:color="auto"/>
                <w:bottom w:val="none" w:sz="0" w:space="0" w:color="auto"/>
                <w:right w:val="none" w:sz="0" w:space="0" w:color="auto"/>
              </w:divBdr>
            </w:div>
          </w:divsChild>
        </w:div>
        <w:div w:id="1029601120">
          <w:marLeft w:val="0"/>
          <w:marRight w:val="0"/>
          <w:marTop w:val="0"/>
          <w:marBottom w:val="0"/>
          <w:divBdr>
            <w:top w:val="none" w:sz="0" w:space="0" w:color="auto"/>
            <w:left w:val="none" w:sz="0" w:space="0" w:color="auto"/>
            <w:bottom w:val="none" w:sz="0" w:space="0" w:color="auto"/>
            <w:right w:val="none" w:sz="0" w:space="0" w:color="auto"/>
          </w:divBdr>
          <w:divsChild>
            <w:div w:id="1261596721">
              <w:marLeft w:val="0"/>
              <w:marRight w:val="0"/>
              <w:marTop w:val="0"/>
              <w:marBottom w:val="0"/>
              <w:divBdr>
                <w:top w:val="none" w:sz="0" w:space="0" w:color="auto"/>
                <w:left w:val="none" w:sz="0" w:space="0" w:color="auto"/>
                <w:bottom w:val="none" w:sz="0" w:space="0" w:color="auto"/>
                <w:right w:val="none" w:sz="0" w:space="0" w:color="auto"/>
              </w:divBdr>
            </w:div>
          </w:divsChild>
        </w:div>
        <w:div w:id="1345519671">
          <w:marLeft w:val="0"/>
          <w:marRight w:val="0"/>
          <w:marTop w:val="0"/>
          <w:marBottom w:val="0"/>
          <w:divBdr>
            <w:top w:val="none" w:sz="0" w:space="0" w:color="auto"/>
            <w:left w:val="none" w:sz="0" w:space="0" w:color="auto"/>
            <w:bottom w:val="none" w:sz="0" w:space="0" w:color="auto"/>
            <w:right w:val="none" w:sz="0" w:space="0" w:color="auto"/>
          </w:divBdr>
          <w:divsChild>
            <w:div w:id="1192845130">
              <w:marLeft w:val="0"/>
              <w:marRight w:val="0"/>
              <w:marTop w:val="0"/>
              <w:marBottom w:val="0"/>
              <w:divBdr>
                <w:top w:val="none" w:sz="0" w:space="0" w:color="auto"/>
                <w:left w:val="none" w:sz="0" w:space="0" w:color="auto"/>
                <w:bottom w:val="none" w:sz="0" w:space="0" w:color="auto"/>
                <w:right w:val="none" w:sz="0" w:space="0" w:color="auto"/>
              </w:divBdr>
            </w:div>
          </w:divsChild>
        </w:div>
        <w:div w:id="70012362">
          <w:marLeft w:val="0"/>
          <w:marRight w:val="0"/>
          <w:marTop w:val="0"/>
          <w:marBottom w:val="0"/>
          <w:divBdr>
            <w:top w:val="none" w:sz="0" w:space="0" w:color="auto"/>
            <w:left w:val="none" w:sz="0" w:space="0" w:color="auto"/>
            <w:bottom w:val="none" w:sz="0" w:space="0" w:color="auto"/>
            <w:right w:val="none" w:sz="0" w:space="0" w:color="auto"/>
          </w:divBdr>
          <w:divsChild>
            <w:div w:id="916016817">
              <w:marLeft w:val="0"/>
              <w:marRight w:val="0"/>
              <w:marTop w:val="0"/>
              <w:marBottom w:val="0"/>
              <w:divBdr>
                <w:top w:val="none" w:sz="0" w:space="0" w:color="auto"/>
                <w:left w:val="none" w:sz="0" w:space="0" w:color="auto"/>
                <w:bottom w:val="none" w:sz="0" w:space="0" w:color="auto"/>
                <w:right w:val="none" w:sz="0" w:space="0" w:color="auto"/>
              </w:divBdr>
            </w:div>
          </w:divsChild>
        </w:div>
        <w:div w:id="2138524856">
          <w:marLeft w:val="0"/>
          <w:marRight w:val="0"/>
          <w:marTop w:val="0"/>
          <w:marBottom w:val="0"/>
          <w:divBdr>
            <w:top w:val="none" w:sz="0" w:space="0" w:color="auto"/>
            <w:left w:val="none" w:sz="0" w:space="0" w:color="auto"/>
            <w:bottom w:val="none" w:sz="0" w:space="0" w:color="auto"/>
            <w:right w:val="none" w:sz="0" w:space="0" w:color="auto"/>
          </w:divBdr>
          <w:divsChild>
            <w:div w:id="1357346040">
              <w:marLeft w:val="0"/>
              <w:marRight w:val="0"/>
              <w:marTop w:val="0"/>
              <w:marBottom w:val="0"/>
              <w:divBdr>
                <w:top w:val="none" w:sz="0" w:space="0" w:color="auto"/>
                <w:left w:val="none" w:sz="0" w:space="0" w:color="auto"/>
                <w:bottom w:val="none" w:sz="0" w:space="0" w:color="auto"/>
                <w:right w:val="none" w:sz="0" w:space="0" w:color="auto"/>
              </w:divBdr>
            </w:div>
          </w:divsChild>
        </w:div>
        <w:div w:id="272171918">
          <w:marLeft w:val="0"/>
          <w:marRight w:val="0"/>
          <w:marTop w:val="0"/>
          <w:marBottom w:val="0"/>
          <w:divBdr>
            <w:top w:val="none" w:sz="0" w:space="0" w:color="auto"/>
            <w:left w:val="none" w:sz="0" w:space="0" w:color="auto"/>
            <w:bottom w:val="none" w:sz="0" w:space="0" w:color="auto"/>
            <w:right w:val="none" w:sz="0" w:space="0" w:color="auto"/>
          </w:divBdr>
          <w:divsChild>
            <w:div w:id="112199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50060">
      <w:bodyDiv w:val="1"/>
      <w:marLeft w:val="0"/>
      <w:marRight w:val="0"/>
      <w:marTop w:val="0"/>
      <w:marBottom w:val="0"/>
      <w:divBdr>
        <w:top w:val="none" w:sz="0" w:space="0" w:color="auto"/>
        <w:left w:val="none" w:sz="0" w:space="0" w:color="auto"/>
        <w:bottom w:val="none" w:sz="0" w:space="0" w:color="auto"/>
        <w:right w:val="none" w:sz="0" w:space="0" w:color="auto"/>
      </w:divBdr>
      <w:divsChild>
        <w:div w:id="1106845549">
          <w:marLeft w:val="0"/>
          <w:marRight w:val="0"/>
          <w:marTop w:val="0"/>
          <w:marBottom w:val="0"/>
          <w:divBdr>
            <w:top w:val="none" w:sz="0" w:space="0" w:color="auto"/>
            <w:left w:val="none" w:sz="0" w:space="0" w:color="auto"/>
            <w:bottom w:val="none" w:sz="0" w:space="0" w:color="auto"/>
            <w:right w:val="none" w:sz="0" w:space="0" w:color="auto"/>
          </w:divBdr>
          <w:divsChild>
            <w:div w:id="1078862629">
              <w:marLeft w:val="0"/>
              <w:marRight w:val="0"/>
              <w:marTop w:val="0"/>
              <w:marBottom w:val="0"/>
              <w:divBdr>
                <w:top w:val="none" w:sz="0" w:space="0" w:color="auto"/>
                <w:left w:val="none" w:sz="0" w:space="0" w:color="auto"/>
                <w:bottom w:val="none" w:sz="0" w:space="0" w:color="auto"/>
                <w:right w:val="none" w:sz="0" w:space="0" w:color="auto"/>
              </w:divBdr>
            </w:div>
          </w:divsChild>
        </w:div>
        <w:div w:id="1219508618">
          <w:marLeft w:val="0"/>
          <w:marRight w:val="0"/>
          <w:marTop w:val="0"/>
          <w:marBottom w:val="0"/>
          <w:divBdr>
            <w:top w:val="none" w:sz="0" w:space="0" w:color="auto"/>
            <w:left w:val="none" w:sz="0" w:space="0" w:color="auto"/>
            <w:bottom w:val="none" w:sz="0" w:space="0" w:color="auto"/>
            <w:right w:val="none" w:sz="0" w:space="0" w:color="auto"/>
          </w:divBdr>
          <w:divsChild>
            <w:div w:id="26493355">
              <w:marLeft w:val="0"/>
              <w:marRight w:val="0"/>
              <w:marTop w:val="0"/>
              <w:marBottom w:val="0"/>
              <w:divBdr>
                <w:top w:val="none" w:sz="0" w:space="0" w:color="auto"/>
                <w:left w:val="none" w:sz="0" w:space="0" w:color="auto"/>
                <w:bottom w:val="none" w:sz="0" w:space="0" w:color="auto"/>
                <w:right w:val="none" w:sz="0" w:space="0" w:color="auto"/>
              </w:divBdr>
            </w:div>
          </w:divsChild>
        </w:div>
        <w:div w:id="1660887650">
          <w:marLeft w:val="0"/>
          <w:marRight w:val="0"/>
          <w:marTop w:val="0"/>
          <w:marBottom w:val="0"/>
          <w:divBdr>
            <w:top w:val="none" w:sz="0" w:space="0" w:color="auto"/>
            <w:left w:val="none" w:sz="0" w:space="0" w:color="auto"/>
            <w:bottom w:val="none" w:sz="0" w:space="0" w:color="auto"/>
            <w:right w:val="none" w:sz="0" w:space="0" w:color="auto"/>
          </w:divBdr>
          <w:divsChild>
            <w:div w:id="123039150">
              <w:marLeft w:val="0"/>
              <w:marRight w:val="0"/>
              <w:marTop w:val="0"/>
              <w:marBottom w:val="0"/>
              <w:divBdr>
                <w:top w:val="none" w:sz="0" w:space="0" w:color="auto"/>
                <w:left w:val="none" w:sz="0" w:space="0" w:color="auto"/>
                <w:bottom w:val="none" w:sz="0" w:space="0" w:color="auto"/>
                <w:right w:val="none" w:sz="0" w:space="0" w:color="auto"/>
              </w:divBdr>
            </w:div>
          </w:divsChild>
        </w:div>
        <w:div w:id="171144177">
          <w:marLeft w:val="0"/>
          <w:marRight w:val="0"/>
          <w:marTop w:val="0"/>
          <w:marBottom w:val="0"/>
          <w:divBdr>
            <w:top w:val="none" w:sz="0" w:space="0" w:color="auto"/>
            <w:left w:val="none" w:sz="0" w:space="0" w:color="auto"/>
            <w:bottom w:val="none" w:sz="0" w:space="0" w:color="auto"/>
            <w:right w:val="none" w:sz="0" w:space="0" w:color="auto"/>
          </w:divBdr>
          <w:divsChild>
            <w:div w:id="708841076">
              <w:marLeft w:val="0"/>
              <w:marRight w:val="0"/>
              <w:marTop w:val="0"/>
              <w:marBottom w:val="0"/>
              <w:divBdr>
                <w:top w:val="none" w:sz="0" w:space="0" w:color="auto"/>
                <w:left w:val="none" w:sz="0" w:space="0" w:color="auto"/>
                <w:bottom w:val="none" w:sz="0" w:space="0" w:color="auto"/>
                <w:right w:val="none" w:sz="0" w:space="0" w:color="auto"/>
              </w:divBdr>
            </w:div>
          </w:divsChild>
        </w:div>
        <w:div w:id="1587029897">
          <w:marLeft w:val="0"/>
          <w:marRight w:val="0"/>
          <w:marTop w:val="0"/>
          <w:marBottom w:val="0"/>
          <w:divBdr>
            <w:top w:val="none" w:sz="0" w:space="0" w:color="auto"/>
            <w:left w:val="none" w:sz="0" w:space="0" w:color="auto"/>
            <w:bottom w:val="none" w:sz="0" w:space="0" w:color="auto"/>
            <w:right w:val="none" w:sz="0" w:space="0" w:color="auto"/>
          </w:divBdr>
          <w:divsChild>
            <w:div w:id="4134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hyperlink" Target="https://intuit.ru/studies/courses/599/455/lecture/10175?page=2"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hyperlink" Target="https://intuit.ru/EDI/20_07_20_2/1595197216-9970/tutorial/632/objects/15/files/10_17.jpg" TargetMode="External"/><Relationship Id="rId63" Type="http://schemas.openxmlformats.org/officeDocument/2006/relationships/hyperlink" Target="https://intuit.ru/studies/courses/599/455/lecture/10175?page=3" TargetMode="Externa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1.jpeg"/><Relationship Id="rId11" Type="http://schemas.openxmlformats.org/officeDocument/2006/relationships/hyperlink" Target="https://intuit.ru/studies/courses/599/455/lecture/10175?page=1" TargetMode="External"/><Relationship Id="rId24" Type="http://schemas.openxmlformats.org/officeDocument/2006/relationships/image" Target="media/image7.jpeg"/><Relationship Id="rId32" Type="http://schemas.openxmlformats.org/officeDocument/2006/relationships/hyperlink" Target="https://intuit.ru/EDI/20_07_20_2/1595197216-9970/tutorial/632/objects/15/files/10_08.jpg" TargetMode="External"/><Relationship Id="rId37" Type="http://schemas.openxmlformats.org/officeDocument/2006/relationships/hyperlink" Target="https://intuit.ru/studies/courses/599/455/lecture/10175?page=2" TargetMode="External"/><Relationship Id="rId40" Type="http://schemas.openxmlformats.org/officeDocument/2006/relationships/image" Target="media/image15.jpeg"/><Relationship Id="rId45" Type="http://schemas.openxmlformats.org/officeDocument/2006/relationships/hyperlink" Target="https://intuit.ru/studies/courses/599/455/lecture/10175?page=3" TargetMode="External"/><Relationship Id="rId53" Type="http://schemas.openxmlformats.org/officeDocument/2006/relationships/hyperlink" Target="https://intuit.ru/EDI/20_07_20_2/1595197216-9970/tutorial/632/objects/15/files/10_17.jpg" TargetMode="External"/><Relationship Id="rId58" Type="http://schemas.openxmlformats.org/officeDocument/2006/relationships/image" Target="media/image22.jpeg"/><Relationship Id="rId66" Type="http://schemas.openxmlformats.org/officeDocument/2006/relationships/image" Target="media/image25.jpeg"/><Relationship Id="rId5" Type="http://schemas.openxmlformats.org/officeDocument/2006/relationships/hyperlink" Target="https://intuit.ru/studies/courses/599/455/lecture/10175?page=1" TargetMode="External"/><Relationship Id="rId61" Type="http://schemas.openxmlformats.org/officeDocument/2006/relationships/image" Target="media/image23.jpeg"/><Relationship Id="rId19" Type="http://schemas.openxmlformats.org/officeDocument/2006/relationships/image" Target="media/image5.jpeg"/><Relationship Id="rId14" Type="http://schemas.openxmlformats.org/officeDocument/2006/relationships/hyperlink" Target="https://intuit.ru/studies/courses/599/455/lecture/10175?page=1"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s://intuit.ru/EDI/20_07_20_2/1595197216-9970/tutorial/632/objects/15/files/10_08.jpg" TargetMode="External"/><Relationship Id="rId35" Type="http://schemas.openxmlformats.org/officeDocument/2006/relationships/hyperlink" Target="https://intuit.ru/studies/courses/599/455/lecture/10175?page=2" TargetMode="External"/><Relationship Id="rId43" Type="http://schemas.openxmlformats.org/officeDocument/2006/relationships/hyperlink" Target="https://intuit.ru/studies/courses/599/455/lecture/10175?page=2" TargetMode="External"/><Relationship Id="rId48" Type="http://schemas.openxmlformats.org/officeDocument/2006/relationships/hyperlink" Target="https://intuit.ru/EDI/20_07_20_2/1595197216-9970/tutorial/632/objects/15/files/10_15.jpg" TargetMode="External"/><Relationship Id="rId56" Type="http://schemas.openxmlformats.org/officeDocument/2006/relationships/hyperlink" Target="https://intuit.ru/studies/courses/599/455/lecture/10175?page=3" TargetMode="External"/><Relationship Id="rId64" Type="http://schemas.openxmlformats.org/officeDocument/2006/relationships/hyperlink" Target="https://intuit.ru/studies/courses/599/455/lecture/10175?page=3" TargetMode="External"/><Relationship Id="rId8" Type="http://schemas.openxmlformats.org/officeDocument/2006/relationships/hyperlink" Target="https://intuit.ru/EDI/20_07_20_2/1595197216-9970/tutorial/632/objects/15/files/10_01.jpg" TargetMode="External"/><Relationship Id="rId51" Type="http://schemas.openxmlformats.org/officeDocument/2006/relationships/hyperlink" Target="https://intuit.ru/studies/courses/599/455/lecture/10175?page=3"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intuit.ru/EDI/20_07_20_2/1595197216-9970/tutorial/632/objects/15/files/10_04.jpg" TargetMode="External"/><Relationship Id="rId25" Type="http://schemas.openxmlformats.org/officeDocument/2006/relationships/hyperlink" Target="https://intuit.ru/studies/courses/599/455/lecture/10175?page=2" TargetMode="External"/><Relationship Id="rId33" Type="http://schemas.openxmlformats.org/officeDocument/2006/relationships/hyperlink" Target="https://intuit.ru/studies/courses/599/455/lecture/10175?page=2" TargetMode="External"/><Relationship Id="rId38" Type="http://schemas.openxmlformats.org/officeDocument/2006/relationships/hyperlink" Target="https://intuit.ru/studies/courses/599/455/lecture/10175?page=2" TargetMode="External"/><Relationship Id="rId46" Type="http://schemas.openxmlformats.org/officeDocument/2006/relationships/hyperlink" Target="https://intuit.ru/EDI/20_07_20_2/1595197216-9970/tutorial/632/objects/15/files/10_15.jpg" TargetMode="External"/><Relationship Id="rId59" Type="http://schemas.openxmlformats.org/officeDocument/2006/relationships/hyperlink" Target="https://intuit.ru/EDI/20_07_20_2/1595197216-9970/tutorial/632/objects/15/files/10_18.jpg" TargetMode="External"/><Relationship Id="rId67" Type="http://schemas.openxmlformats.org/officeDocument/2006/relationships/fontTable" Target="fontTable.xml"/><Relationship Id="rId20" Type="http://schemas.openxmlformats.org/officeDocument/2006/relationships/hyperlink" Target="https://intuit.ru/EDI/20_07_20_2/1595197216-9970/tutorial/632/objects/15/files/10_05.jpg" TargetMode="External"/><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hyperlink" Target="https://intuit.ru/studies/courses/599/455/lecture/10175?page=2" TargetMode="External"/><Relationship Id="rId1" Type="http://schemas.openxmlformats.org/officeDocument/2006/relationships/numbering" Target="numbering.xml"/><Relationship Id="rId6" Type="http://schemas.openxmlformats.org/officeDocument/2006/relationships/hyperlink" Target="https://intuit.ru/EDI/20_07_20_2/1595197216-9970/tutorial/632/objects/15/files/10_01.jpg" TargetMode="External"/><Relationship Id="rId15" Type="http://schemas.openxmlformats.org/officeDocument/2006/relationships/hyperlink" Target="https://intuit.ru/EDI/20_07_20_2/1595197216-9970/tutorial/632/objects/15/files/10_04.jpg" TargetMode="External"/><Relationship Id="rId23" Type="http://schemas.openxmlformats.org/officeDocument/2006/relationships/hyperlink" Target="https://intuit.ru/studies/courses/599/455/lecture/10175?page=2" TargetMode="External"/><Relationship Id="rId28" Type="http://schemas.openxmlformats.org/officeDocument/2006/relationships/image" Target="media/image10.jpeg"/><Relationship Id="rId36" Type="http://schemas.openxmlformats.org/officeDocument/2006/relationships/hyperlink" Target="https://intuit.ru/studies/courses/599/455/lecture/10175?page=2" TargetMode="External"/><Relationship Id="rId49" Type="http://schemas.openxmlformats.org/officeDocument/2006/relationships/hyperlink" Target="https://intuit.ru/studies/courses/599/455/lecture/10175?page=3" TargetMode="External"/><Relationship Id="rId57" Type="http://schemas.openxmlformats.org/officeDocument/2006/relationships/hyperlink" Target="https://intuit.ru/EDI/20_07_20_2/1595197216-9970/tutorial/632/objects/15/files/10_18.jpg" TargetMode="External"/><Relationship Id="rId10" Type="http://schemas.openxmlformats.org/officeDocument/2006/relationships/image" Target="media/image2.jpeg"/><Relationship Id="rId31" Type="http://schemas.openxmlformats.org/officeDocument/2006/relationships/image" Target="media/image12.jpeg"/><Relationship Id="rId44" Type="http://schemas.openxmlformats.org/officeDocument/2006/relationships/image" Target="media/image18.jpeg"/><Relationship Id="rId52" Type="http://schemas.openxmlformats.org/officeDocument/2006/relationships/hyperlink" Target="https://intuit.ru/studies/courses/599/455/lecture/10175?page=3" TargetMode="External"/><Relationship Id="rId60" Type="http://schemas.openxmlformats.org/officeDocument/2006/relationships/hyperlink" Target="https://intuit.ru/studies/courses/599/455/lecture/10175?page=3" TargetMode="External"/><Relationship Id="rId65"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https://intuit.ru/studies/courses/599/455/lecture/10175?page=1" TargetMode="External"/><Relationship Id="rId13" Type="http://schemas.openxmlformats.org/officeDocument/2006/relationships/hyperlink" Target="https://intuit.ru/studies/courses/599/455/lecture/10175?page=1" TargetMode="External"/><Relationship Id="rId18" Type="http://schemas.openxmlformats.org/officeDocument/2006/relationships/hyperlink" Target="https://intuit.ru/EDI/20_07_20_2/1595197216-9970/tutorial/632/objects/15/files/10_05.jpg" TargetMode="External"/><Relationship Id="rId3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5485</Words>
  <Characters>31265</Characters>
  <Application>Microsoft Office Word</Application>
  <DocSecurity>0</DocSecurity>
  <Lines>260</Lines>
  <Paragraphs>73</Paragraphs>
  <ScaleCrop>false</ScaleCrop>
  <Company/>
  <LinksUpToDate>false</LinksUpToDate>
  <CharactersWithSpaces>36677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2023-10-07T03:49:00Z</dcterms:created>
  <dcterms:modified xsi:type="dcterms:W3CDTF">2023-10-07T03:52:00Z</dcterms:modified>
</cp:coreProperties>
</file>